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EB5C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TOWN OF BETHLEHEM</w:t>
      </w:r>
    </w:p>
    <w:p w14:paraId="647B1D0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PUBLIC HEARING NOTICE</w:t>
      </w:r>
    </w:p>
    <w:p w14:paraId="6214C7D7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2155 Main Street</w:t>
      </w:r>
    </w:p>
    <w:p w14:paraId="5243757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Bethlehem, NH 03574</w:t>
      </w:r>
    </w:p>
    <w:p w14:paraId="00FD774D" w14:textId="77777777" w:rsidR="00C41559" w:rsidRDefault="00C41559" w:rsidP="00C41559">
      <w:pPr>
        <w:jc w:val="center"/>
      </w:pPr>
    </w:p>
    <w:p w14:paraId="16D67322" w14:textId="77777777" w:rsidR="00C41559" w:rsidRDefault="00C41559" w:rsidP="00C41559"/>
    <w:p w14:paraId="3C0B8EA2" w14:textId="0A40D364" w:rsidR="00C41559" w:rsidRPr="00E37B15" w:rsidRDefault="00C41559" w:rsidP="00C41559">
      <w:pPr>
        <w:jc w:val="both"/>
        <w:rPr>
          <w:sz w:val="28"/>
          <w:szCs w:val="28"/>
        </w:rPr>
      </w:pPr>
      <w:r w:rsidRPr="00E37B15">
        <w:rPr>
          <w:sz w:val="28"/>
          <w:szCs w:val="28"/>
        </w:rPr>
        <w:t xml:space="preserve">The Board of Selectmen will hold a public hearing on </w:t>
      </w:r>
      <w:r w:rsidR="00BE2F03">
        <w:rPr>
          <w:sz w:val="28"/>
          <w:szCs w:val="28"/>
        </w:rPr>
        <w:t>TUESDAY</w:t>
      </w:r>
      <w:r w:rsidRPr="00E37B15">
        <w:rPr>
          <w:sz w:val="28"/>
          <w:szCs w:val="28"/>
        </w:rPr>
        <w:t xml:space="preserve"> </w:t>
      </w:r>
      <w:r w:rsidR="00BE2F03">
        <w:rPr>
          <w:sz w:val="28"/>
          <w:szCs w:val="28"/>
        </w:rPr>
        <w:t>May</w:t>
      </w:r>
      <w:r>
        <w:rPr>
          <w:sz w:val="28"/>
          <w:szCs w:val="28"/>
        </w:rPr>
        <w:t xml:space="preserve"> 2</w:t>
      </w:r>
      <w:r w:rsidR="00BE2F03">
        <w:rPr>
          <w:sz w:val="28"/>
          <w:szCs w:val="28"/>
        </w:rPr>
        <w:t>4</w:t>
      </w:r>
      <w:r w:rsidRPr="00E37B15">
        <w:rPr>
          <w:sz w:val="28"/>
          <w:szCs w:val="28"/>
        </w:rPr>
        <w:t xml:space="preserve">, </w:t>
      </w:r>
      <w:r w:rsidR="006347A6" w:rsidRPr="00E37B15">
        <w:rPr>
          <w:sz w:val="28"/>
          <w:szCs w:val="28"/>
        </w:rPr>
        <w:t>20</w:t>
      </w:r>
      <w:r w:rsidR="006347A6">
        <w:rPr>
          <w:sz w:val="28"/>
          <w:szCs w:val="28"/>
        </w:rPr>
        <w:t>2</w:t>
      </w:r>
      <w:r w:rsidR="00BE2F03">
        <w:rPr>
          <w:sz w:val="28"/>
          <w:szCs w:val="28"/>
        </w:rPr>
        <w:t>2</w:t>
      </w:r>
      <w:r w:rsidR="006347A6">
        <w:rPr>
          <w:sz w:val="28"/>
          <w:szCs w:val="28"/>
        </w:rPr>
        <w:t>,</w:t>
      </w:r>
      <w:r w:rsidRPr="00E37B15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their regularly scheduled meeting beginning at </w:t>
      </w:r>
      <w:r w:rsidRPr="00E37B15">
        <w:rPr>
          <w:sz w:val="28"/>
          <w:szCs w:val="28"/>
        </w:rPr>
        <w:t>6:00 pm in the Town Building Meeting Room, 2155 Main St., Bethlehem, NH for the following:</w:t>
      </w:r>
    </w:p>
    <w:p w14:paraId="226BB36F" w14:textId="77777777" w:rsidR="00C41559" w:rsidRPr="008517A3" w:rsidRDefault="00C41559" w:rsidP="00C41559">
      <w:pPr>
        <w:jc w:val="both"/>
        <w:rPr>
          <w:rFonts w:eastAsiaTheme="minorHAnsi"/>
          <w:color w:val="000000"/>
          <w:sz w:val="28"/>
          <w:szCs w:val="28"/>
        </w:rPr>
      </w:pPr>
    </w:p>
    <w:p w14:paraId="685E3CAA" w14:textId="059202EB" w:rsidR="00AC4815" w:rsidRDefault="00A47C66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town has 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>accept</w:t>
      </w:r>
      <w:r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 xml:space="preserve"> funds in the amount of </w:t>
      </w:r>
      <w:r w:rsidR="008517A3" w:rsidRPr="008517A3">
        <w:rPr>
          <w:rFonts w:ascii="Times New Roman" w:hAnsi="Times New Roman" w:cs="Times New Roman"/>
          <w:color w:val="000000"/>
          <w:sz w:val="28"/>
          <w:szCs w:val="28"/>
        </w:rPr>
        <w:t>$134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17A3" w:rsidRPr="008517A3">
        <w:rPr>
          <w:rFonts w:ascii="Times New Roman" w:hAnsi="Times New Roman" w:cs="Times New Roman"/>
          <w:color w:val="000000"/>
          <w:sz w:val="28"/>
          <w:szCs w:val="28"/>
        </w:rPr>
        <w:t>735.57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>, from the Local Fiscal Recovery Funds (LFRF) from the State under the American Rescue Plan Act of 2021 (ARP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There will be a second tranche of funds received by the town in the summer of 2022 of roughly the same amount.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990753F" w14:textId="77777777" w:rsidR="008517A3" w:rsidRPr="008517A3" w:rsidRDefault="008517A3" w:rsidP="008517A3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8517A3">
        <w:rPr>
          <w:rFonts w:ascii="Times New Roman" w:hAnsi="Times New Roman" w:cs="Times New Roman"/>
          <w:color w:val="000000"/>
          <w:sz w:val="28"/>
          <w:szCs w:val="28"/>
        </w:rPr>
        <w:t>According to the U.S. Treasury, the LFRF provides eligible local governments with a substantial infusion of resources to meet pandemic response needs and rebuild a stronger, and more equitable economy as the country recovers. Recipients may use these funds to:</w:t>
      </w:r>
    </w:p>
    <w:p w14:paraId="45EED6D1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Support public health expenditures: For example, funding COVID-19 mitigation efforts, medical expenses, behavioral healthcare, and certain public health and safety staff</w:t>
      </w:r>
    </w:p>
    <w:p w14:paraId="76B3DD19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Address negative economic impacts caused by the public health emergency, including economic harms to workers, households, small businesses, impacted industries, and the public sector</w:t>
      </w:r>
    </w:p>
    <w:p w14:paraId="6D360BBB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Replace lost public sector revenue, using this funding to provide government services to the extent of the reduction in revenue experienced due to the pandemic</w:t>
      </w:r>
    </w:p>
    <w:p w14:paraId="4D6CE451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Provide premium pay for essential workers, offering additional support to those who have and will bear the greatest health risks because of their service in critical infrastructure sectors</w:t>
      </w:r>
    </w:p>
    <w:p w14:paraId="657FDA1B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Invest in water, sewer, and broadband infrastructure, making necessary investments to improve access to clean drinking water, support vital wastewater and stormwater infrastructure, and to expand access to broadband internet</w:t>
      </w:r>
    </w:p>
    <w:p w14:paraId="363E5625" w14:textId="3340CF02" w:rsidR="008517A3" w:rsidRPr="008517A3" w:rsidRDefault="008517A3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17A3">
        <w:rPr>
          <w:rFonts w:ascii="Times New Roman" w:hAnsi="Times New Roman" w:cs="Times New Roman"/>
          <w:color w:val="000000"/>
          <w:sz w:val="28"/>
          <w:szCs w:val="28"/>
        </w:rPr>
        <w:t>Within these overall categories, recipients have broad flexibility to decide how best to use this funding to meet the needs of their communities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517A3" w:rsidRPr="00851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99C"/>
    <w:multiLevelType w:val="multilevel"/>
    <w:tmpl w:val="926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9"/>
    <w:rsid w:val="006347A6"/>
    <w:rsid w:val="006D1EB3"/>
    <w:rsid w:val="008517A3"/>
    <w:rsid w:val="00A47C66"/>
    <w:rsid w:val="00AC4815"/>
    <w:rsid w:val="00BE2F03"/>
    <w:rsid w:val="00C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46B5"/>
  <w15:chartTrackingRefBased/>
  <w15:docId w15:val="{5B44E972-AACE-4E6B-88D8-E9AE7D0B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55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3</cp:revision>
  <dcterms:created xsi:type="dcterms:W3CDTF">2022-04-29T13:19:00Z</dcterms:created>
  <dcterms:modified xsi:type="dcterms:W3CDTF">2022-04-29T13:31:00Z</dcterms:modified>
</cp:coreProperties>
</file>