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44FF" w14:textId="54ADD338" w:rsidR="0001467B" w:rsidRDefault="00B501EB">
      <w:r>
        <w:rPr>
          <w:noProof/>
        </w:rPr>
        <mc:AlternateContent>
          <mc:Choice Requires="wps">
            <w:drawing>
              <wp:anchor distT="0" distB="0" distL="114300" distR="114300" simplePos="0" relativeHeight="251660288" behindDoc="0" locked="0" layoutInCell="1" allowOverlap="1" wp14:anchorId="2B8CE2C9" wp14:editId="29D7CF77">
                <wp:simplePos x="0" y="0"/>
                <wp:positionH relativeFrom="column">
                  <wp:posOffset>213360</wp:posOffset>
                </wp:positionH>
                <wp:positionV relativeFrom="paragraph">
                  <wp:posOffset>2887980</wp:posOffset>
                </wp:positionV>
                <wp:extent cx="5623560" cy="1211580"/>
                <wp:effectExtent l="0" t="0" r="15240" b="26670"/>
                <wp:wrapNone/>
                <wp:docPr id="1629265093" name="Text Box 3"/>
                <wp:cNvGraphicFramePr/>
                <a:graphic xmlns:a="http://schemas.openxmlformats.org/drawingml/2006/main">
                  <a:graphicData uri="http://schemas.microsoft.com/office/word/2010/wordprocessingShape">
                    <wps:wsp>
                      <wps:cNvSpPr txBox="1"/>
                      <wps:spPr>
                        <a:xfrm>
                          <a:off x="0" y="0"/>
                          <a:ext cx="5623560" cy="1211580"/>
                        </a:xfrm>
                        <a:prstGeom prst="rect">
                          <a:avLst/>
                        </a:prstGeom>
                        <a:solidFill>
                          <a:schemeClr val="lt1"/>
                        </a:solidFill>
                        <a:ln w="6350">
                          <a:solidFill>
                            <a:prstClr val="black"/>
                          </a:solidFill>
                        </a:ln>
                      </wps:spPr>
                      <wps:txbx>
                        <w:txbxContent>
                          <w:p w14:paraId="0B0A0E35" w14:textId="77777777" w:rsidR="00B501EB" w:rsidRPr="00B501EB" w:rsidRDefault="00B501EB" w:rsidP="00B501EB">
                            <w:pPr>
                              <w:jc w:val="center"/>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1EB">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Improvements Plan</w:t>
                            </w:r>
                          </w:p>
                          <w:p w14:paraId="1BCFAD8B" w14:textId="0B933AB8" w:rsidR="00B501EB" w:rsidRPr="00B501EB" w:rsidRDefault="00B501EB" w:rsidP="00B501EB">
                            <w:pPr>
                              <w:jc w:val="center"/>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1EB">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FY202</w:t>
                            </w:r>
                            <w:r w:rsidR="0050036F">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501EB">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FY20</w:t>
                            </w:r>
                            <w:r w:rsidR="00AC04B9">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0036F">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32D6707" w14:textId="77777777" w:rsidR="00B501EB" w:rsidRDefault="00B501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8CE2C9" id="_x0000_t202" coordsize="21600,21600" o:spt="202" path="m,l,21600r21600,l21600,xe">
                <v:stroke joinstyle="miter"/>
                <v:path gradientshapeok="t" o:connecttype="rect"/>
              </v:shapetype>
              <v:shape id="Text Box 3" o:spid="_x0000_s1026" type="#_x0000_t202" style="position:absolute;margin-left:16.8pt;margin-top:227.4pt;width:442.8pt;height:9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" fillcolor="white [3201]" strokeweight=".5pt">
                <v:textbox>
                  <w:txbxContent>
                    <w:p w14:paraId="0B0A0E35" w14:textId="77777777" w:rsidR="00B501EB" w:rsidRPr="00B501EB" w:rsidRDefault="00B501EB" w:rsidP="00B501EB">
                      <w:pPr>
                        <w:jc w:val="center"/>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1EB">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Improvements Plan</w:t>
                      </w:r>
                    </w:p>
                    <w:p w14:paraId="1BCFAD8B" w14:textId="0B933AB8" w:rsidR="00B501EB" w:rsidRPr="00B501EB" w:rsidRDefault="00B501EB" w:rsidP="00B501EB">
                      <w:pPr>
                        <w:jc w:val="center"/>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1EB">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FY202</w:t>
                      </w:r>
                      <w:r w:rsidR="0050036F">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501EB">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 FY20</w:t>
                      </w:r>
                      <w:r w:rsidR="00AC04B9">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0036F">
                        <w:rPr>
                          <w:rFonts w:ascii="Verdana" w:hAnsi="Verdana"/>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32D6707" w14:textId="77777777" w:rsidR="00B501EB" w:rsidRDefault="00B501E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7E4361E" wp14:editId="06505768">
                <wp:simplePos x="0" y="0"/>
                <wp:positionH relativeFrom="margin">
                  <wp:posOffset>1977390</wp:posOffset>
                </wp:positionH>
                <wp:positionV relativeFrom="paragraph">
                  <wp:posOffset>647700</wp:posOffset>
                </wp:positionV>
                <wp:extent cx="3520440" cy="556260"/>
                <wp:effectExtent l="0" t="0" r="3810" b="0"/>
                <wp:wrapNone/>
                <wp:docPr id="178424534" name="Text Box 2"/>
                <wp:cNvGraphicFramePr/>
                <a:graphic xmlns:a="http://schemas.openxmlformats.org/drawingml/2006/main">
                  <a:graphicData uri="http://schemas.microsoft.com/office/word/2010/wordprocessingShape">
                    <wps:wsp>
                      <wps:cNvSpPr txBox="1"/>
                      <wps:spPr>
                        <a:xfrm>
                          <a:off x="0" y="0"/>
                          <a:ext cx="3520440" cy="556260"/>
                        </a:xfrm>
                        <a:prstGeom prst="rect">
                          <a:avLst/>
                        </a:prstGeom>
                        <a:solidFill>
                          <a:schemeClr val="lt1"/>
                        </a:solidFill>
                        <a:ln w="6350">
                          <a:noFill/>
                        </a:ln>
                      </wps:spPr>
                      <wps:txbx>
                        <w:txbxContent>
                          <w:p w14:paraId="59950D7E" w14:textId="6299B55F" w:rsidR="00B501EB" w:rsidRPr="00B501EB" w:rsidRDefault="00B501EB" w:rsidP="00B501EB">
                            <w:pPr>
                              <w:jc w:val="center"/>
                              <w:rPr>
                                <w:rFonts w:ascii="Verdana" w:hAnsi="Verdan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1EB">
                              <w:rPr>
                                <w:rFonts w:ascii="Verdana" w:hAnsi="Verdan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Town of Bethlehem, 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4361E" id="Text Box 2" o:spid="_x0000_s1027" type="#_x0000_t202" style="position:absolute;margin-left:155.7pt;margin-top:51pt;width:277.2pt;height:43.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BULQIAAFsEAAAOAAAAZHJzL2Uyb0RvYy54bWysVEuP2jAQvlfqf7B8Lwks0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" fillcolor="white [3201]" stroked="f" strokeweight=".5pt">
                <v:textbox>
                  <w:txbxContent>
                    <w:p w14:paraId="59950D7E" w14:textId="6299B55F" w:rsidR="00B501EB" w:rsidRPr="00B501EB" w:rsidRDefault="00B501EB" w:rsidP="00B501EB">
                      <w:pPr>
                        <w:jc w:val="center"/>
                        <w:rPr>
                          <w:rFonts w:ascii="Verdana" w:hAnsi="Verdan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1EB">
                        <w:rPr>
                          <w:rFonts w:ascii="Verdana" w:hAnsi="Verdan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Town of Bethlehem, NH</w:t>
                      </w:r>
                    </w:p>
                  </w:txbxContent>
                </v:textbox>
                <w10:wrap anchorx="margin"/>
              </v:shape>
            </w:pict>
          </mc:Fallback>
        </mc:AlternateContent>
      </w:r>
      <w:r>
        <w:rPr>
          <w:noProof/>
        </w:rPr>
        <w:drawing>
          <wp:inline distT="0" distB="0" distL="0" distR="0" wp14:anchorId="2F4CA34E" wp14:editId="79D87F70">
            <wp:extent cx="1424940" cy="1571088"/>
            <wp:effectExtent l="0" t="0" r="3810" b="0"/>
            <wp:docPr id="992090110" name="Picture 1" descr="A logo with mountai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90110" name="Picture 1" descr="A logo with mountains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27903" cy="1574355"/>
                    </a:xfrm>
                    <a:prstGeom prst="rect">
                      <a:avLst/>
                    </a:prstGeom>
                  </pic:spPr>
                </pic:pic>
              </a:graphicData>
            </a:graphic>
          </wp:inline>
        </w:drawing>
      </w:r>
    </w:p>
    <w:p w14:paraId="1F883FD7" w14:textId="77777777" w:rsidR="00B501EB" w:rsidRDefault="00B501EB"/>
    <w:p w14:paraId="7E5A413B" w14:textId="77777777" w:rsidR="00B501EB" w:rsidRDefault="00B501EB"/>
    <w:p w14:paraId="02F88413" w14:textId="77777777" w:rsidR="00B501EB" w:rsidRDefault="00B501EB"/>
    <w:p w14:paraId="073710C6" w14:textId="77777777" w:rsidR="00B501EB" w:rsidRDefault="00B501EB"/>
    <w:p w14:paraId="032B0B87" w14:textId="77777777" w:rsidR="00B501EB" w:rsidRDefault="00B501EB"/>
    <w:p w14:paraId="534D0DDE" w14:textId="77777777" w:rsidR="00B501EB" w:rsidRDefault="00B501EB"/>
    <w:p w14:paraId="526F30EF" w14:textId="77777777" w:rsidR="00B501EB" w:rsidRDefault="00B501EB"/>
    <w:p w14:paraId="536B2D56" w14:textId="77777777" w:rsidR="00B501EB" w:rsidRDefault="00B501EB"/>
    <w:p w14:paraId="78FF07FA" w14:textId="77777777" w:rsidR="00B501EB" w:rsidRDefault="00B501EB"/>
    <w:p w14:paraId="4A85DAB5" w14:textId="77777777" w:rsidR="001310EC" w:rsidRDefault="004064E9">
      <w:r>
        <w:rPr>
          <w:noProof/>
        </w:rPr>
        <mc:AlternateContent>
          <mc:Choice Requires="wps">
            <w:drawing>
              <wp:anchor distT="0" distB="0" distL="114300" distR="114300" simplePos="0" relativeHeight="251661312" behindDoc="0" locked="0" layoutInCell="1" allowOverlap="1" wp14:anchorId="56C04FA3" wp14:editId="2946EC7A">
                <wp:simplePos x="0" y="0"/>
                <wp:positionH relativeFrom="margin">
                  <wp:align>right</wp:align>
                </wp:positionH>
                <wp:positionV relativeFrom="paragraph">
                  <wp:posOffset>2875280</wp:posOffset>
                </wp:positionV>
                <wp:extent cx="2362200" cy="480060"/>
                <wp:effectExtent l="0" t="0" r="19050" b="15240"/>
                <wp:wrapNone/>
                <wp:docPr id="915568254" name="Text Box 4"/>
                <wp:cNvGraphicFramePr/>
                <a:graphic xmlns:a="http://schemas.openxmlformats.org/drawingml/2006/main">
                  <a:graphicData uri="http://schemas.microsoft.com/office/word/2010/wordprocessingShape">
                    <wps:wsp>
                      <wps:cNvSpPr txBox="1"/>
                      <wps:spPr>
                        <a:xfrm>
                          <a:off x="0" y="0"/>
                          <a:ext cx="2362200" cy="480060"/>
                        </a:xfrm>
                        <a:prstGeom prst="rect">
                          <a:avLst/>
                        </a:prstGeom>
                        <a:solidFill>
                          <a:schemeClr val="lt1"/>
                        </a:solidFill>
                        <a:ln w="6350">
                          <a:solidFill>
                            <a:prstClr val="black"/>
                          </a:solidFill>
                        </a:ln>
                      </wps:spPr>
                      <wps:txbx>
                        <w:txbxContent>
                          <w:p w14:paraId="51A4CA68" w14:textId="127F4D39" w:rsidR="004064E9" w:rsidRPr="004064E9" w:rsidRDefault="004064E9" w:rsidP="004064E9">
                            <w:pPr>
                              <w:jc w:val="center"/>
                              <w:rPr>
                                <w:rFonts w:ascii="Verdana" w:hAnsi="Verdan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64E9">
                              <w:rPr>
                                <w:rFonts w:ascii="Verdana" w:hAnsi="Verdan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04FA3" id="Text Box 4" o:spid="_x0000_s1028" type="#_x0000_t202" style="position:absolute;margin-left:134.8pt;margin-top:226.4pt;width:186pt;height:37.8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" fillcolor="white [3201]" strokeweight=".5pt">
                <v:textbox>
                  <w:txbxContent>
                    <w:p w14:paraId="51A4CA68" w14:textId="127F4D39" w:rsidR="004064E9" w:rsidRPr="004064E9" w:rsidRDefault="004064E9" w:rsidP="004064E9">
                      <w:pPr>
                        <w:jc w:val="center"/>
                        <w:rPr>
                          <w:rFonts w:ascii="Verdana" w:hAnsi="Verdan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64E9">
                        <w:rPr>
                          <w:rFonts w:ascii="Verdana" w:hAnsi="Verdan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 Committee</w:t>
                      </w:r>
                    </w:p>
                  </w:txbxContent>
                </v:textbox>
                <w10:wrap anchorx="margin"/>
              </v:shape>
            </w:pict>
          </mc:Fallback>
        </mc:AlternateContent>
      </w:r>
      <w:r w:rsidR="00B501EB">
        <w:br w:type="page"/>
      </w:r>
    </w:p>
    <w:sdt>
      <w:sdtPr>
        <w:rPr>
          <w:rFonts w:asciiTheme="minorHAnsi" w:eastAsiaTheme="minorHAnsi" w:hAnsiTheme="minorHAnsi" w:cstheme="minorBidi"/>
          <w:color w:val="auto"/>
          <w:sz w:val="22"/>
          <w:szCs w:val="22"/>
        </w:rPr>
        <w:id w:val="-852955930"/>
        <w:docPartObj>
          <w:docPartGallery w:val="Table of Contents"/>
          <w:docPartUnique/>
        </w:docPartObj>
      </w:sdtPr>
      <w:sdtEndPr>
        <w:rPr>
          <w:b/>
          <w:bCs/>
          <w:noProof/>
        </w:rPr>
      </w:sdtEndPr>
      <w:sdtContent>
        <w:p w14:paraId="720F1E4A" w14:textId="754E2612" w:rsidR="00F01FDC" w:rsidRDefault="00F01FDC" w:rsidP="00AC04B9">
          <w:pPr>
            <w:pStyle w:val="Heading1"/>
          </w:pPr>
          <w:r>
            <w:t>TABLE OF CONTENTS</w:t>
          </w:r>
        </w:p>
        <w:p w14:paraId="60D36FAA" w14:textId="568C1E66" w:rsidR="00AB189B" w:rsidRDefault="00F01FDC">
          <w:pPr>
            <w:pStyle w:val="TOC1"/>
            <w:tabs>
              <w:tab w:val="right" w:leader="dot" w:pos="9350"/>
            </w:tabs>
            <w:rPr>
              <w:rFonts w:eastAsiaTheme="minorEastAsia"/>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171342095" w:history="1">
            <w:r w:rsidR="00AB189B" w:rsidRPr="00B12370">
              <w:rPr>
                <w:rStyle w:val="Hyperlink"/>
                <w:noProof/>
              </w:rPr>
              <w:t>Introduction</w:t>
            </w:r>
            <w:r w:rsidR="00AB189B">
              <w:rPr>
                <w:noProof/>
                <w:webHidden/>
              </w:rPr>
              <w:tab/>
            </w:r>
            <w:r w:rsidR="00AB189B">
              <w:rPr>
                <w:noProof/>
                <w:webHidden/>
              </w:rPr>
              <w:fldChar w:fldCharType="begin"/>
            </w:r>
            <w:r w:rsidR="00AB189B">
              <w:rPr>
                <w:noProof/>
                <w:webHidden/>
              </w:rPr>
              <w:instrText xml:space="preserve"> PAGEREF _Toc171342095 \h </w:instrText>
            </w:r>
            <w:r w:rsidR="00AB189B">
              <w:rPr>
                <w:noProof/>
                <w:webHidden/>
              </w:rPr>
            </w:r>
            <w:r w:rsidR="00AB189B">
              <w:rPr>
                <w:noProof/>
                <w:webHidden/>
              </w:rPr>
              <w:fldChar w:fldCharType="separate"/>
            </w:r>
            <w:r w:rsidR="00FF47DF">
              <w:rPr>
                <w:noProof/>
                <w:webHidden/>
              </w:rPr>
              <w:t>3</w:t>
            </w:r>
            <w:r w:rsidR="00AB189B">
              <w:rPr>
                <w:noProof/>
                <w:webHidden/>
              </w:rPr>
              <w:fldChar w:fldCharType="end"/>
            </w:r>
          </w:hyperlink>
        </w:p>
        <w:p w14:paraId="2A6FBEBA" w14:textId="425223E6" w:rsidR="00AB189B" w:rsidRDefault="00AB189B">
          <w:pPr>
            <w:pStyle w:val="TOC1"/>
            <w:tabs>
              <w:tab w:val="right" w:leader="dot" w:pos="9350"/>
            </w:tabs>
            <w:rPr>
              <w:rFonts w:eastAsiaTheme="minorEastAsia"/>
              <w:b w:val="0"/>
              <w:bCs w:val="0"/>
              <w:caps w:val="0"/>
              <w:noProof/>
              <w:sz w:val="24"/>
              <w:szCs w:val="24"/>
            </w:rPr>
          </w:pPr>
          <w:hyperlink w:anchor="_Toc171342096" w:history="1">
            <w:r w:rsidRPr="00B12370">
              <w:rPr>
                <w:rStyle w:val="Hyperlink"/>
                <w:noProof/>
              </w:rPr>
              <w:t>CIP Processes</w:t>
            </w:r>
            <w:r>
              <w:rPr>
                <w:noProof/>
                <w:webHidden/>
              </w:rPr>
              <w:tab/>
            </w:r>
            <w:r>
              <w:rPr>
                <w:noProof/>
                <w:webHidden/>
              </w:rPr>
              <w:fldChar w:fldCharType="begin"/>
            </w:r>
            <w:r>
              <w:rPr>
                <w:noProof/>
                <w:webHidden/>
              </w:rPr>
              <w:instrText xml:space="preserve"> PAGEREF _Toc171342096 \h </w:instrText>
            </w:r>
            <w:r>
              <w:rPr>
                <w:noProof/>
                <w:webHidden/>
              </w:rPr>
            </w:r>
            <w:r>
              <w:rPr>
                <w:noProof/>
                <w:webHidden/>
              </w:rPr>
              <w:fldChar w:fldCharType="separate"/>
            </w:r>
            <w:r w:rsidR="00FF47DF">
              <w:rPr>
                <w:noProof/>
                <w:webHidden/>
              </w:rPr>
              <w:t>4</w:t>
            </w:r>
            <w:r>
              <w:rPr>
                <w:noProof/>
                <w:webHidden/>
              </w:rPr>
              <w:fldChar w:fldCharType="end"/>
            </w:r>
          </w:hyperlink>
        </w:p>
        <w:p w14:paraId="1BF4AF14" w14:textId="55591458" w:rsidR="00AB189B" w:rsidRDefault="00AB189B">
          <w:pPr>
            <w:pStyle w:val="TOC1"/>
            <w:tabs>
              <w:tab w:val="right" w:leader="dot" w:pos="9350"/>
            </w:tabs>
            <w:rPr>
              <w:rFonts w:eastAsiaTheme="minorEastAsia"/>
              <w:b w:val="0"/>
              <w:bCs w:val="0"/>
              <w:caps w:val="0"/>
              <w:noProof/>
              <w:sz w:val="24"/>
              <w:szCs w:val="24"/>
            </w:rPr>
          </w:pPr>
          <w:hyperlink w:anchor="_Toc171342097" w:history="1">
            <w:r w:rsidRPr="00B12370">
              <w:rPr>
                <w:rStyle w:val="Hyperlink"/>
                <w:noProof/>
              </w:rPr>
              <w:t>Conclusion and Recommendations</w:t>
            </w:r>
            <w:r>
              <w:rPr>
                <w:noProof/>
                <w:webHidden/>
              </w:rPr>
              <w:tab/>
            </w:r>
            <w:r>
              <w:rPr>
                <w:noProof/>
                <w:webHidden/>
              </w:rPr>
              <w:fldChar w:fldCharType="begin"/>
            </w:r>
            <w:r>
              <w:rPr>
                <w:noProof/>
                <w:webHidden/>
              </w:rPr>
              <w:instrText xml:space="preserve"> PAGEREF _Toc171342097 \h </w:instrText>
            </w:r>
            <w:r>
              <w:rPr>
                <w:noProof/>
                <w:webHidden/>
              </w:rPr>
            </w:r>
            <w:r>
              <w:rPr>
                <w:noProof/>
                <w:webHidden/>
              </w:rPr>
              <w:fldChar w:fldCharType="separate"/>
            </w:r>
            <w:r w:rsidR="00FF47DF">
              <w:rPr>
                <w:noProof/>
                <w:webHidden/>
              </w:rPr>
              <w:t>5</w:t>
            </w:r>
            <w:r>
              <w:rPr>
                <w:noProof/>
                <w:webHidden/>
              </w:rPr>
              <w:fldChar w:fldCharType="end"/>
            </w:r>
          </w:hyperlink>
        </w:p>
        <w:p w14:paraId="4909F092" w14:textId="14ED4D03" w:rsidR="00F01FDC" w:rsidRDefault="00F01FDC">
          <w:r>
            <w:rPr>
              <w:b/>
              <w:bCs/>
              <w:noProof/>
            </w:rPr>
            <w:fldChar w:fldCharType="end"/>
          </w:r>
        </w:p>
      </w:sdtContent>
    </w:sdt>
    <w:p w14:paraId="7B0456E4" w14:textId="365DE0CD" w:rsidR="00B501EB" w:rsidRDefault="00B501EB"/>
    <w:p w14:paraId="7114746C" w14:textId="77777777" w:rsidR="001310EC" w:rsidRDefault="001310EC"/>
    <w:p w14:paraId="34822E2F" w14:textId="77777777" w:rsidR="001310EC" w:rsidRDefault="001310EC"/>
    <w:p w14:paraId="099F6086" w14:textId="77777777" w:rsidR="001310EC" w:rsidRDefault="001310EC"/>
    <w:p w14:paraId="2E00E8F0" w14:textId="77777777" w:rsidR="001310EC" w:rsidRDefault="001310EC"/>
    <w:p w14:paraId="17D48C82" w14:textId="77777777" w:rsidR="001310EC" w:rsidRDefault="001310EC"/>
    <w:p w14:paraId="553D46C8" w14:textId="77777777" w:rsidR="001310EC" w:rsidRDefault="001310EC"/>
    <w:p w14:paraId="39BDCD23" w14:textId="77777777" w:rsidR="001310EC" w:rsidRDefault="001310EC"/>
    <w:p w14:paraId="068A69F5" w14:textId="77777777" w:rsidR="001310EC" w:rsidRDefault="001310EC"/>
    <w:p w14:paraId="78E98B68" w14:textId="77777777" w:rsidR="001310EC" w:rsidRDefault="001310EC"/>
    <w:p w14:paraId="4281DB5D" w14:textId="77777777" w:rsidR="001310EC" w:rsidRDefault="001310EC"/>
    <w:p w14:paraId="68B5EB2B" w14:textId="77777777" w:rsidR="001310EC" w:rsidRDefault="001310EC"/>
    <w:p w14:paraId="293B1B2B" w14:textId="77777777" w:rsidR="001310EC" w:rsidRDefault="001310EC"/>
    <w:p w14:paraId="74D39B76" w14:textId="77777777" w:rsidR="001310EC" w:rsidRDefault="001310EC"/>
    <w:p w14:paraId="185051EB" w14:textId="77777777" w:rsidR="001310EC" w:rsidRDefault="001310EC"/>
    <w:p w14:paraId="69FFF392" w14:textId="77777777" w:rsidR="001310EC" w:rsidRDefault="001310EC"/>
    <w:p w14:paraId="1FD57799" w14:textId="77777777" w:rsidR="001310EC" w:rsidRDefault="001310EC"/>
    <w:p w14:paraId="21F17666" w14:textId="77777777" w:rsidR="001310EC" w:rsidRDefault="001310EC"/>
    <w:p w14:paraId="12B78A71" w14:textId="77777777" w:rsidR="001310EC" w:rsidRDefault="001310EC"/>
    <w:p w14:paraId="031F4A08" w14:textId="77777777" w:rsidR="001310EC" w:rsidRDefault="001310EC"/>
    <w:p w14:paraId="40E6FBA4" w14:textId="77777777" w:rsidR="001310EC" w:rsidRDefault="001310EC"/>
    <w:p w14:paraId="46A4B105" w14:textId="77777777" w:rsidR="001310EC" w:rsidRDefault="001310EC"/>
    <w:p w14:paraId="0F026124" w14:textId="77777777" w:rsidR="001310EC" w:rsidRDefault="001310EC"/>
    <w:p w14:paraId="09867CD9" w14:textId="77777777" w:rsidR="001310EC" w:rsidRDefault="001310EC"/>
    <w:p w14:paraId="0A69705E" w14:textId="2871DAE7" w:rsidR="001310EC" w:rsidRDefault="00F01FDC" w:rsidP="00F01FDC">
      <w:pPr>
        <w:pStyle w:val="Heading1"/>
      </w:pPr>
      <w:bookmarkStart w:id="0" w:name="_Toc171342095"/>
      <w:r>
        <w:lastRenderedPageBreak/>
        <w:t>Introduction</w:t>
      </w:r>
      <w:bookmarkEnd w:id="0"/>
    </w:p>
    <w:p w14:paraId="023BD572" w14:textId="13BD987A" w:rsidR="00F01FDC" w:rsidRDefault="00F01FDC" w:rsidP="00F01FDC">
      <w:r>
        <w:t xml:space="preserve">The preparation and adoption of a Capital Improvements Plan (CIP) is an important part of </w:t>
      </w:r>
      <w:r w:rsidR="0095239C">
        <w:t>Bethlehem</w:t>
      </w:r>
      <w:r>
        <w:t>’s planning process. A CIP aims to recognize and resolve deficiencies in existing public facilities and anticipate and meet future demand for capital facilities. A CIP is a multi-year schedule that lays out a series of municipal projects and their associated costs. Over the six-year period considered by the CIP, it shows how the Town should plan to expand or renovate facilities and services to meet the demands of existing or new population and businesses.</w:t>
      </w:r>
    </w:p>
    <w:p w14:paraId="4C782039" w14:textId="77777777" w:rsidR="00F01FDC" w:rsidRDefault="00F01FDC" w:rsidP="00F01FDC">
      <w:r>
        <w:t>A CIP is an advisory document that can serve a number of purposes, among them to:</w:t>
      </w:r>
    </w:p>
    <w:p w14:paraId="37791230" w14:textId="013B76F5" w:rsidR="00F01FDC" w:rsidRDefault="00F01FDC" w:rsidP="00F01FDC">
      <w:r>
        <w:t>• Guide the</w:t>
      </w:r>
      <w:r w:rsidR="003B7B40">
        <w:t xml:space="preserve"> Select</w:t>
      </w:r>
      <w:r>
        <w:t xml:space="preserve"> Board</w:t>
      </w:r>
      <w:r w:rsidR="00262CEB">
        <w:t xml:space="preserve"> </w:t>
      </w:r>
      <w:r>
        <w:t xml:space="preserve">in the annual budgeting </w:t>
      </w:r>
      <w:r w:rsidR="0050036F">
        <w:t>processes.</w:t>
      </w:r>
    </w:p>
    <w:p w14:paraId="3ABB7FFF" w14:textId="38F88FBB" w:rsidR="00F01FDC" w:rsidRDefault="00F01FDC" w:rsidP="00F01FDC">
      <w:r>
        <w:t xml:space="preserve">• Contribute to stabilizing the Town’s real property tax </w:t>
      </w:r>
      <w:r w:rsidR="0050036F">
        <w:t>rate.</w:t>
      </w:r>
    </w:p>
    <w:p w14:paraId="462A3B31" w14:textId="7474AEA8" w:rsidR="00F01FDC" w:rsidRDefault="00F01FDC" w:rsidP="00F01FDC">
      <w:r>
        <w:t xml:space="preserve">• Aid the prioritization, coordination, and sequencing of various municipal </w:t>
      </w:r>
      <w:r w:rsidR="0050036F">
        <w:t>improvements.</w:t>
      </w:r>
    </w:p>
    <w:p w14:paraId="3D52A467" w14:textId="018BDB4A" w:rsidR="00F01FDC" w:rsidRPr="003B7B40" w:rsidRDefault="00F01FDC" w:rsidP="00F01FDC">
      <w:r>
        <w:t>• Inform residents, business owners, and developers of planned improvements</w:t>
      </w:r>
      <w:r w:rsidR="003B7B40">
        <w:t>.</w:t>
      </w:r>
    </w:p>
    <w:p w14:paraId="2679D1DF" w14:textId="6793C031" w:rsidR="00F01FDC" w:rsidRDefault="00F01FDC" w:rsidP="00262CEB">
      <w:r>
        <w:t>It must be emphasized that the CIP is purely advisory in nature. Ultimate funding decisions are subject to the budgeting process and the annual To</w:t>
      </w:r>
      <w:r w:rsidR="00262CEB">
        <w:t>wn Meeting</w:t>
      </w:r>
      <w:r>
        <w:t>. The CIP Committee is bringing Department project requests to the attention of the Town, along with recommended priorities, in the hope of facilitating decision</w:t>
      </w:r>
      <w:r w:rsidR="003B7B40">
        <w:t>s</w:t>
      </w:r>
      <w:r>
        <w:t>.</w:t>
      </w:r>
    </w:p>
    <w:p w14:paraId="2A75124F" w14:textId="65C353A0" w:rsidR="00F01FDC" w:rsidRDefault="00F01FDC" w:rsidP="00F01FDC">
      <w:r>
        <w:t xml:space="preserve">The CIP Committee will review and update the CIP each year prior to budget deliberations. The CIP may be modified each year based on changes in needs and priorities. </w:t>
      </w:r>
      <w:r w:rsidR="003B7B40">
        <w:t>T</w:t>
      </w:r>
      <w:r>
        <w:t xml:space="preserve">here </w:t>
      </w:r>
      <w:r w:rsidR="003B7B40">
        <w:t>can be</w:t>
      </w:r>
      <w:r>
        <w:t xml:space="preserve"> projects proposed where the CIP Committee has determined that there is not enough information to make a recommendation concerning a proposed capital project. These are topics in the opinion of the Committee that should be studied in further detail before funding decisions should be made.</w:t>
      </w:r>
    </w:p>
    <w:p w14:paraId="23AC54F8" w14:textId="1EF24EE4" w:rsidR="00F01FDC" w:rsidRDefault="00F01FDC" w:rsidP="00F01FDC">
      <w:r>
        <w:t xml:space="preserve">The Capital Improvements Committee has worked hard over the past </w:t>
      </w:r>
      <w:r w:rsidR="003B7B40">
        <w:t>year</w:t>
      </w:r>
      <w:r>
        <w:t xml:space="preserve"> to improve the effectiveness of capital facilities programming in </w:t>
      </w:r>
      <w:r w:rsidR="0095239C">
        <w:t>Bethlehem</w:t>
      </w:r>
      <w:r>
        <w:t xml:space="preserve">. It is hoped that the improvements made during this time can continue to be refined and evaluated for their effectiveness in future years. The CIP Committee believes that </w:t>
      </w:r>
      <w:r w:rsidR="0095239C">
        <w:t>Bethlehem</w:t>
      </w:r>
      <w:r>
        <w:t xml:space="preserve"> has made great strides in process and format of the Capital Improvements Plan and is hopeful that the improvements have made a difference to the </w:t>
      </w:r>
      <w:r w:rsidR="003B7B40">
        <w:t>Select Board</w:t>
      </w:r>
      <w:r>
        <w:t xml:space="preserve"> as they prepare budgets each year.</w:t>
      </w:r>
    </w:p>
    <w:p w14:paraId="68772C36" w14:textId="5E2F660F" w:rsidR="00F01FDC" w:rsidRDefault="00F01FDC" w:rsidP="00F01FDC">
      <w:pPr>
        <w:pStyle w:val="Heading1"/>
      </w:pPr>
      <w:bookmarkStart w:id="1" w:name="_Toc171342096"/>
      <w:r>
        <w:lastRenderedPageBreak/>
        <w:t>CIP Processes</w:t>
      </w:r>
      <w:bookmarkEnd w:id="1"/>
    </w:p>
    <w:p w14:paraId="770448D7" w14:textId="593722C5" w:rsidR="00E85B62" w:rsidRDefault="00E85B62" w:rsidP="00E85B62">
      <w:r>
        <w:rPr>
          <w:noProof/>
        </w:rPr>
        <w:drawing>
          <wp:inline distT="0" distB="0" distL="0" distR="0" wp14:anchorId="333DBA02" wp14:editId="21583F8F">
            <wp:extent cx="5943600" cy="6412832"/>
            <wp:effectExtent l="0" t="0" r="0" b="0"/>
            <wp:docPr id="53069319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43DC9BE" w14:textId="77777777" w:rsidR="00E85B62" w:rsidRDefault="00E85B62" w:rsidP="00E85B62"/>
    <w:p w14:paraId="7FEEFCE0" w14:textId="77777777" w:rsidR="00E85B62" w:rsidRDefault="00E85B62" w:rsidP="00E85B62"/>
    <w:p w14:paraId="481EACB9" w14:textId="441CC794" w:rsidR="00E85B62" w:rsidRDefault="00E85B62">
      <w:r>
        <w:br w:type="page"/>
      </w:r>
    </w:p>
    <w:p w14:paraId="098AE43C" w14:textId="3103F2F6" w:rsidR="00E85B62" w:rsidRDefault="005A0EDA" w:rsidP="005A0EDA">
      <w:pPr>
        <w:pStyle w:val="Heading1"/>
      </w:pPr>
      <w:bookmarkStart w:id="2" w:name="_Toc171342097"/>
      <w:r>
        <w:lastRenderedPageBreak/>
        <w:t>Conclusion and Recommendations</w:t>
      </w:r>
      <w:bookmarkEnd w:id="2"/>
    </w:p>
    <w:p w14:paraId="26BAA40B" w14:textId="2BADE22E" w:rsidR="00FC0543" w:rsidRPr="00FC0543" w:rsidRDefault="00FC0543" w:rsidP="00FC0543">
      <w:pPr>
        <w:rPr>
          <w:b/>
          <w:bCs/>
          <w:sz w:val="28"/>
          <w:szCs w:val="28"/>
        </w:rPr>
      </w:pPr>
      <w:r w:rsidRPr="00FC0543">
        <w:rPr>
          <w:b/>
          <w:bCs/>
          <w:sz w:val="28"/>
          <w:szCs w:val="28"/>
        </w:rPr>
        <w:t>Major Capital Projects</w:t>
      </w:r>
    </w:p>
    <w:p w14:paraId="508D05E0" w14:textId="356753B1" w:rsidR="005A0EDA" w:rsidRPr="005A0EDA" w:rsidRDefault="00C612C8" w:rsidP="005A0EDA">
      <w:r>
        <w:rPr>
          <w:sz w:val="23"/>
          <w:szCs w:val="23"/>
        </w:rPr>
        <w:t>The Committee has identified the following significant projects that should be addressed in the next few years whose costs are significant enough that bonding may be needed. Below are outlines of the projects as viewed by the Committee.</w:t>
      </w:r>
    </w:p>
    <w:p w14:paraId="30315763" w14:textId="7CBA42FC" w:rsidR="00BE64C1" w:rsidRDefault="00BE64C1" w:rsidP="00BE64C1">
      <w:pPr>
        <w:pStyle w:val="ListParagraph"/>
        <w:numPr>
          <w:ilvl w:val="0"/>
          <w:numId w:val="1"/>
        </w:numPr>
      </w:pPr>
      <w:r>
        <w:t xml:space="preserve">Transfer Station. With an expected closure date for the NCES Landfill </w:t>
      </w:r>
      <w:r w:rsidR="00641140">
        <w:t>in 2027</w:t>
      </w:r>
      <w:r>
        <w:t xml:space="preserve">, the Town must provide a transfer station for </w:t>
      </w:r>
      <w:r w:rsidR="00086949">
        <w:t>its</w:t>
      </w:r>
      <w:r>
        <w:t xml:space="preserve"> residents. Construction</w:t>
      </w:r>
      <w:r w:rsidR="00641140">
        <w:t xml:space="preserve"> </w:t>
      </w:r>
      <w:r>
        <w:t xml:space="preserve">would commence no later than 2026. </w:t>
      </w:r>
      <w:r w:rsidR="00641140">
        <w:t>Currently</w:t>
      </w:r>
      <w:r>
        <w:t xml:space="preserve"> there is</w:t>
      </w:r>
      <w:r w:rsidR="00641140">
        <w:t xml:space="preserve"> an estimated</w:t>
      </w:r>
      <w:r>
        <w:t xml:space="preserve"> $</w:t>
      </w:r>
      <w:r w:rsidR="00641140">
        <w:t>325,282</w:t>
      </w:r>
      <w:r>
        <w:t xml:space="preserve"> in the Solid Waste Capital Reserve Fund. Although many attempts were made to fund this project through federal grants, none were successful</w:t>
      </w:r>
      <w:r w:rsidR="00641140">
        <w:t xml:space="preserve"> to date</w:t>
      </w:r>
      <w:r>
        <w:t>. One EPA grant application is still waiting for possible approval but if that funding source does not come through, the Town is faced with two options:</w:t>
      </w:r>
    </w:p>
    <w:p w14:paraId="18617727" w14:textId="1571691D" w:rsidR="00AC1834" w:rsidRDefault="00BE64C1" w:rsidP="00BE64C1">
      <w:pPr>
        <w:pStyle w:val="ListParagraph"/>
        <w:numPr>
          <w:ilvl w:val="1"/>
          <w:numId w:val="1"/>
        </w:numPr>
      </w:pPr>
      <w:r>
        <w:t xml:space="preserve">Fund a bare-bones transfer station using the </w:t>
      </w:r>
      <w:r w:rsidR="00AC1834">
        <w:t xml:space="preserve">approximate $350,000 </w:t>
      </w:r>
      <w:r w:rsidR="00FC32BB">
        <w:t xml:space="preserve">that is expected </w:t>
      </w:r>
      <w:r w:rsidR="00AC1834">
        <w:t xml:space="preserve"> in the Capital Reserve </w:t>
      </w:r>
      <w:r w:rsidR="00FC32BB">
        <w:t xml:space="preserve">by end of 2026 </w:t>
      </w:r>
      <w:r w:rsidR="00AC1834">
        <w:t>and complete additional phases as funding becomes available.</w:t>
      </w:r>
    </w:p>
    <w:p w14:paraId="111C289C" w14:textId="5F599AC5" w:rsidR="00AC1834" w:rsidRPr="00580DB6" w:rsidRDefault="00641140" w:rsidP="00BE64C1">
      <w:pPr>
        <w:pStyle w:val="ListParagraph"/>
        <w:numPr>
          <w:ilvl w:val="1"/>
          <w:numId w:val="1"/>
        </w:numPr>
      </w:pPr>
      <w:r>
        <w:t>The CIP Committee is recommending to seek</w:t>
      </w:r>
      <w:r w:rsidR="00AC1834">
        <w:t xml:space="preserve"> a bond</w:t>
      </w:r>
      <w:r>
        <w:t xml:space="preserve"> or borrow the cost</w:t>
      </w:r>
      <w:r w:rsidR="00AC1834">
        <w:t xml:space="preserve"> to complete the project before 1/1/27.</w:t>
      </w:r>
      <w:r w:rsidR="0050036F">
        <w:t xml:space="preserve"> </w:t>
      </w:r>
      <w:r w:rsidR="00D9554C" w:rsidRPr="00580DB6">
        <w:t xml:space="preserve">To fund the full project at the outset helps protect against rising construction costs. By spreading that cost over a longer period of time, future Bethlehem residents can </w:t>
      </w:r>
      <w:r w:rsidR="00514004" w:rsidRPr="00580DB6">
        <w:t xml:space="preserve">also </w:t>
      </w:r>
      <w:r w:rsidR="00D9554C" w:rsidRPr="00580DB6">
        <w:t>contribute to the cost of the project.</w:t>
      </w:r>
    </w:p>
    <w:p w14:paraId="50D5E6A0" w14:textId="2CBE9A83" w:rsidR="00E85B62" w:rsidRDefault="00AC1834" w:rsidP="00AC1834">
      <w:pPr>
        <w:ind w:left="720"/>
      </w:pPr>
      <w:r>
        <w:t>Approximate cost of a functional transfer station that is able to not just collect solid waste but apply sustainable and ecological practices of recycling, repurposing and reusing is estimated to be $900,000.</w:t>
      </w:r>
    </w:p>
    <w:p w14:paraId="7BEE6EEA" w14:textId="575AE0B7" w:rsidR="00FC32BB" w:rsidRPr="00E37DEE" w:rsidRDefault="00AC1834" w:rsidP="00E37DEE">
      <w:pPr>
        <w:pStyle w:val="ListParagraph"/>
        <w:numPr>
          <w:ilvl w:val="0"/>
          <w:numId w:val="1"/>
        </w:numPr>
      </w:pPr>
      <w:r>
        <w:t xml:space="preserve">Public Safety Building. The space currently used for our Fire/EMS/Police departments is in the basement of Town Hall and is not adequate in both size and functionality. Once the Transfer Station is completed, this </w:t>
      </w:r>
      <w:r w:rsidR="00514004">
        <w:t>will</w:t>
      </w:r>
      <w:r>
        <w:t xml:space="preserve"> be the next large ticket item for the Town. Cost is difficult to estimate at this time as a location site has not been selected or purchased. There is a Capital Reserve Fund with $</w:t>
      </w:r>
      <w:r w:rsidR="00FC32BB">
        <w:t>98,854</w:t>
      </w:r>
      <w:r w:rsidR="00514004">
        <w:t xml:space="preserve">. The CIP Committee recognizes that it would be least costly to the </w:t>
      </w:r>
      <w:r w:rsidR="00514004" w:rsidRPr="00E37DEE">
        <w:t>Town to f</w:t>
      </w:r>
      <w:r w:rsidR="00FC32BB" w:rsidRPr="00E37DEE">
        <w:t>und most of this project with a grant or grants, with potential matching funds coming from the Capital Reserve Account(s).</w:t>
      </w:r>
      <w:r w:rsidR="00514004" w:rsidRPr="00E37DEE">
        <w:t xml:space="preserve"> However, if grants are not found, t</w:t>
      </w:r>
      <w:r w:rsidR="000A6A9D" w:rsidRPr="00E37DEE">
        <w:t xml:space="preserve">he CIP Committee recommends </w:t>
      </w:r>
      <w:r w:rsidR="009A4FD0" w:rsidRPr="00E37DEE">
        <w:t xml:space="preserve">seeking </w:t>
      </w:r>
      <w:r w:rsidR="00FC32BB" w:rsidRPr="00E37DEE">
        <w:t>a bond to complete the project.</w:t>
      </w:r>
    </w:p>
    <w:p w14:paraId="5E9B534C" w14:textId="77777777" w:rsidR="00FC32BB" w:rsidRDefault="00FC32BB" w:rsidP="00FC32BB">
      <w:pPr>
        <w:pStyle w:val="ListParagraph"/>
        <w:ind w:left="1440"/>
      </w:pPr>
    </w:p>
    <w:p w14:paraId="05F209B9" w14:textId="269FFD98" w:rsidR="00D16BC1" w:rsidRPr="00E37DEE" w:rsidRDefault="00FC32BB" w:rsidP="00D16BC1">
      <w:pPr>
        <w:pStyle w:val="ListParagraph"/>
        <w:numPr>
          <w:ilvl w:val="0"/>
          <w:numId w:val="1"/>
        </w:numPr>
      </w:pPr>
      <w:r>
        <w:t xml:space="preserve">Sidewalk from BES to Town Hall parking lot. </w:t>
      </w:r>
      <w:r w:rsidR="00D9554C">
        <w:t>This project has been accepted by</w:t>
      </w:r>
      <w:r>
        <w:t xml:space="preserve"> NH DOT to </w:t>
      </w:r>
      <w:r w:rsidR="00D9554C">
        <w:t>be included in their 10-year plan</w:t>
      </w:r>
      <w:r w:rsidRPr="00E37DEE">
        <w:t xml:space="preserve">. </w:t>
      </w:r>
      <w:r w:rsidR="00D9554C" w:rsidRPr="00E37DEE">
        <w:t>The estimated year for completion is 203</w:t>
      </w:r>
      <w:r w:rsidR="006B28BF" w:rsidRPr="00E37DEE">
        <w:t xml:space="preserve">4. </w:t>
      </w:r>
      <w:r w:rsidR="00D9554C" w:rsidRPr="00E37DEE">
        <w:t>Because</w:t>
      </w:r>
      <w:r w:rsidR="00D9554C">
        <w:t xml:space="preserve"> the DOT funding </w:t>
      </w:r>
      <w:r w:rsidR="00514004">
        <w:t>covers</w:t>
      </w:r>
      <w:r w:rsidR="00D9554C">
        <w:t xml:space="preserve"> 80% of the project, the Town will need an estimated $200,000 for matching funds.</w:t>
      </w:r>
      <w:r>
        <w:t xml:space="preserve"> </w:t>
      </w:r>
      <w:r w:rsidRPr="00E37DEE">
        <w:t>A Grant Match</w:t>
      </w:r>
      <w:r w:rsidR="000A6A9D" w:rsidRPr="00E37DEE">
        <w:t xml:space="preserve"> Capital Reserve</w:t>
      </w:r>
      <w:r w:rsidRPr="00E37DEE">
        <w:t xml:space="preserve"> warrant </w:t>
      </w:r>
      <w:r w:rsidR="00D9554C" w:rsidRPr="00E37DEE">
        <w:t xml:space="preserve">was passed  in </w:t>
      </w:r>
      <w:r w:rsidRPr="00E37DEE">
        <w:t xml:space="preserve">2025 </w:t>
      </w:r>
      <w:r w:rsidR="00D9554C" w:rsidRPr="00E37DEE">
        <w:t>and has a nominal amount of $20,000. The CIP Committee recommends an additional $</w:t>
      </w:r>
      <w:r w:rsidR="00E37DEE" w:rsidRPr="00E37DEE">
        <w:t>30,000</w:t>
      </w:r>
      <w:r w:rsidR="00D9554C" w:rsidRPr="00E37DEE">
        <w:t xml:space="preserve"> be added to this Capital Reserve fund.</w:t>
      </w:r>
      <w:r w:rsidR="00D16BC1">
        <w:br/>
      </w:r>
    </w:p>
    <w:p w14:paraId="0EE06C36" w14:textId="16F05ADA" w:rsidR="00410AB5" w:rsidRPr="00D16BC1" w:rsidRDefault="00410AB5" w:rsidP="00FC0543">
      <w:pPr>
        <w:pStyle w:val="ListParagraph"/>
        <w:numPr>
          <w:ilvl w:val="0"/>
          <w:numId w:val="1"/>
        </w:numPr>
      </w:pPr>
      <w:r w:rsidRPr="00D16BC1">
        <w:t>Town Hall Front Steps</w:t>
      </w:r>
      <w:r w:rsidR="00FC0543" w:rsidRPr="00D16BC1">
        <w:t xml:space="preserve"> –</w:t>
      </w:r>
      <w:r w:rsidR="00BF79EF" w:rsidRPr="00D16BC1">
        <w:t xml:space="preserve"> Without an engineering study and cost estimate, it’s difficult to include this in building maintenance capital improvements. The CIP Committee recommends the completion of the engineering study in 2026. Another option may be to merge this project into a future funding opportunity.</w:t>
      </w:r>
    </w:p>
    <w:p w14:paraId="3AEA2F33" w14:textId="6D3FA2B4" w:rsidR="00FC0543" w:rsidRPr="00BD3ACD" w:rsidRDefault="00BD3ACD" w:rsidP="00FC0543">
      <w:pPr>
        <w:rPr>
          <w:b/>
          <w:bCs/>
          <w:sz w:val="28"/>
          <w:szCs w:val="28"/>
        </w:rPr>
      </w:pPr>
      <w:r w:rsidRPr="00BD3ACD">
        <w:rPr>
          <w:b/>
          <w:bCs/>
          <w:sz w:val="28"/>
          <w:szCs w:val="28"/>
        </w:rPr>
        <w:lastRenderedPageBreak/>
        <w:t>Past Financial Trends</w:t>
      </w:r>
    </w:p>
    <w:p w14:paraId="5A72E374" w14:textId="2210864F" w:rsidR="00BD3ACD" w:rsidRDefault="00F25E1F" w:rsidP="00FC0543">
      <w:r>
        <w:t xml:space="preserve">Prior to 2025, departments heads were determining any capital reserve fund requests, with </w:t>
      </w:r>
      <w:r w:rsidR="0050036F">
        <w:t xml:space="preserve">review and </w:t>
      </w:r>
      <w:r>
        <w:t xml:space="preserve">approval </w:t>
      </w:r>
      <w:r w:rsidR="0050036F">
        <w:t xml:space="preserve">from the </w:t>
      </w:r>
      <w:r w:rsidR="00DB4E47">
        <w:t>Select Board</w:t>
      </w:r>
      <w:r>
        <w:t xml:space="preserve">. With </w:t>
      </w:r>
      <w:r w:rsidR="00997112">
        <w:t xml:space="preserve">the formation of the CIP Committee in 2024, we now have a dynamic working document that projects capital expenses over the next six years. This document becomes the template for revisions each year to </w:t>
      </w:r>
      <w:r w:rsidR="0050036F">
        <w:t>plan for</w:t>
      </w:r>
      <w:r w:rsidR="00997112">
        <w:t xml:space="preserve"> our capital improvement needs </w:t>
      </w:r>
      <w:r w:rsidR="0050036F">
        <w:t>going forward.</w:t>
      </w:r>
    </w:p>
    <w:p w14:paraId="7CFECE3C" w14:textId="6E471944" w:rsidR="00997112" w:rsidRDefault="00997112" w:rsidP="00FC0543">
      <w:r w:rsidRPr="00A343D1">
        <w:t xml:space="preserve">Over the past six years, the municipal budget has increased an average of </w:t>
      </w:r>
      <w:r w:rsidR="0065249C" w:rsidRPr="00A343D1">
        <w:t>6.42</w:t>
      </w:r>
      <w:r w:rsidRPr="00A343D1">
        <w:t>%.</w:t>
      </w:r>
      <w:r w:rsidR="0065249C" w:rsidRPr="00A343D1">
        <w:t xml:space="preserve"> </w:t>
      </w:r>
      <w:r w:rsidR="00F33756" w:rsidRPr="00A343D1">
        <w:t>When the Capital Reserves are added to the annual budget, the average increase over the past six years was 7.</w:t>
      </w:r>
      <w:r w:rsidR="00A343D1" w:rsidRPr="00A343D1">
        <w:t>28</w:t>
      </w:r>
      <w:r w:rsidR="00F33756" w:rsidRPr="00A343D1">
        <w:t>%.   It’s notable that a large increase in 2024 Capital Reserve was due to the Visitor Center Roof and Fire Truck payoff; both expenses that were not planned for.</w:t>
      </w:r>
    </w:p>
    <w:p w14:paraId="2DAC41FF" w14:textId="58A1B564" w:rsidR="006E7134" w:rsidRDefault="006E7134" w:rsidP="00FC0543">
      <w:r w:rsidRPr="006E7134">
        <w:rPr>
          <w:noProof/>
        </w:rPr>
        <w:drawing>
          <wp:inline distT="0" distB="0" distL="0" distR="0" wp14:anchorId="17AF9AC3" wp14:editId="076C6999">
            <wp:extent cx="6162575" cy="1876425"/>
            <wp:effectExtent l="0" t="0" r="0" b="0"/>
            <wp:docPr id="7372753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4796" cy="1877101"/>
                    </a:xfrm>
                    <a:prstGeom prst="rect">
                      <a:avLst/>
                    </a:prstGeom>
                    <a:noFill/>
                    <a:ln>
                      <a:noFill/>
                    </a:ln>
                  </pic:spPr>
                </pic:pic>
              </a:graphicData>
            </a:graphic>
          </wp:inline>
        </w:drawing>
      </w:r>
    </w:p>
    <w:p w14:paraId="1654E15B" w14:textId="446C9F64" w:rsidR="00EE6D31" w:rsidRDefault="00997112" w:rsidP="00FC0543">
      <w:r>
        <w:t>*includes petition warrant articles</w:t>
      </w:r>
      <w:r w:rsidR="00EE6D31">
        <w:t xml:space="preserve"> that passed</w:t>
      </w:r>
      <w:r w:rsidR="00EE6D31">
        <w:br/>
        <w:t>**municipal only</w:t>
      </w:r>
    </w:p>
    <w:p w14:paraId="4CF691B7" w14:textId="650D5025" w:rsidR="009451C5" w:rsidRDefault="009451C5" w:rsidP="00FC0543">
      <w:pPr>
        <w:rPr>
          <w:b/>
          <w:bCs/>
          <w:sz w:val="28"/>
          <w:szCs w:val="28"/>
        </w:rPr>
      </w:pPr>
      <w:r>
        <w:rPr>
          <w:b/>
          <w:bCs/>
          <w:sz w:val="28"/>
          <w:szCs w:val="28"/>
        </w:rPr>
        <w:t>Capital Reserve Funds by Department</w:t>
      </w:r>
    </w:p>
    <w:p w14:paraId="53861BFB" w14:textId="77777777" w:rsidR="009451C5" w:rsidRDefault="009451C5" w:rsidP="009451C5">
      <w:r>
        <w:t>This section covers the following Capital Reserve Funds: Town Building maintenance, Tech/Computer, Property Assessment, and Solid Waste Disposal.</w:t>
      </w:r>
    </w:p>
    <w:p w14:paraId="63666E4F" w14:textId="4E5D52A5" w:rsidR="00FC0543" w:rsidRPr="006F2F10" w:rsidRDefault="00FC0543" w:rsidP="009451C5">
      <w:pPr>
        <w:ind w:left="720"/>
        <w:rPr>
          <w:b/>
          <w:bCs/>
          <w:sz w:val="28"/>
          <w:szCs w:val="28"/>
        </w:rPr>
      </w:pPr>
      <w:r w:rsidRPr="006F2F10">
        <w:rPr>
          <w:b/>
          <w:bCs/>
          <w:sz w:val="28"/>
          <w:szCs w:val="28"/>
        </w:rPr>
        <w:t>General Government</w:t>
      </w:r>
      <w:r w:rsidR="009451C5">
        <w:rPr>
          <w:b/>
          <w:bCs/>
          <w:sz w:val="28"/>
          <w:szCs w:val="28"/>
        </w:rPr>
        <w:t>/Town Building Maintenance</w:t>
      </w:r>
    </w:p>
    <w:p w14:paraId="662F7D49" w14:textId="378066E1" w:rsidR="004A4A28" w:rsidRDefault="004A4A28" w:rsidP="009451C5">
      <w:pPr>
        <w:ind w:left="720"/>
      </w:pPr>
      <w:r>
        <w:t xml:space="preserve">In 2025, </w:t>
      </w:r>
      <w:r w:rsidR="00514004">
        <w:t>the Town</w:t>
      </w:r>
      <w:r>
        <w:t xml:space="preserve"> completed the Visitor Center roof and foundation repair. This was paid for by Warrant Article. Also in 2025, new municipal software for accounts payable, general ledger, budgeting and payroll was implemented. This </w:t>
      </w:r>
      <w:r w:rsidR="00514004">
        <w:t>was</w:t>
      </w:r>
      <w:r>
        <w:t xml:space="preserve"> paid for from the operating budget and the Tech/Computer Capital Reserve Fund.</w:t>
      </w:r>
    </w:p>
    <w:p w14:paraId="441A4466" w14:textId="592BB92D" w:rsidR="00F25E1F" w:rsidRDefault="00F25E1F" w:rsidP="009451C5">
      <w:pPr>
        <w:ind w:left="720"/>
      </w:pPr>
      <w:r>
        <w:t xml:space="preserve">The CIP Committee recommends </w:t>
      </w:r>
      <w:r w:rsidR="000E430B">
        <w:t xml:space="preserve">adding </w:t>
      </w:r>
      <w:r>
        <w:t xml:space="preserve">$30,000 </w:t>
      </w:r>
      <w:r w:rsidR="000E430B">
        <w:t>to the</w:t>
      </w:r>
      <w:r>
        <w:t xml:space="preserve"> Town Building Maintenance Capital Reserve Fund</w:t>
      </w:r>
      <w:r w:rsidR="000E430B">
        <w:t>, which currently has a balance of $69,975</w:t>
      </w:r>
      <w:r>
        <w:t xml:space="preserve">. There are several projects that have already been identified including : the front steps repair/replacement, masonry work, window replacements, and potential future roof repairs. Some of these expenses will be large. The CIP Committee will be researching best funding opportunities. </w:t>
      </w:r>
    </w:p>
    <w:p w14:paraId="7ED966B4" w14:textId="65F7E1C6" w:rsidR="004A4A28" w:rsidRDefault="004A4A28" w:rsidP="009451C5">
      <w:pPr>
        <w:ind w:left="720"/>
      </w:pPr>
      <w:r>
        <w:t xml:space="preserve">In 2025, we increased the operating budget for assessing services and moved some of the anticipated cyclical reevaluation expense into the operating budget. Therefore, the CIP </w:t>
      </w:r>
      <w:r>
        <w:lastRenderedPageBreak/>
        <w:t>Committee is recommending a reduced capital reserve request in 2026 from $26,000 to $5,000.</w:t>
      </w:r>
    </w:p>
    <w:p w14:paraId="458CBF9C" w14:textId="76403D0F" w:rsidR="004A4A28" w:rsidRPr="006F2F10" w:rsidRDefault="004A4A28" w:rsidP="009451C5">
      <w:pPr>
        <w:ind w:left="720"/>
      </w:pPr>
      <w:r>
        <w:t xml:space="preserve">The Town will have a separate warrant to fund the construction of the new Transfer Station. As a result, the CIP Committee will not be asking for any additional funding of the Capital Reserve Account. </w:t>
      </w:r>
      <w:r w:rsidR="00F25E1F">
        <w:t xml:space="preserve">The Solid Waste Capital Reserve fund has been accumulating since 2018 </w:t>
      </w:r>
      <w:r w:rsidR="00F25E1F" w:rsidRPr="00D16BC1">
        <w:t>and has a</w:t>
      </w:r>
      <w:r w:rsidR="00BF79EF" w:rsidRPr="00D16BC1">
        <w:t xml:space="preserve"> current</w:t>
      </w:r>
      <w:r w:rsidR="00F25E1F" w:rsidRPr="00D16BC1">
        <w:t xml:space="preserve"> balance of $</w:t>
      </w:r>
      <w:r w:rsidR="00BF79EF" w:rsidRPr="00D16BC1">
        <w:t>316,399</w:t>
      </w:r>
      <w:r w:rsidR="00F25E1F" w:rsidRPr="00D16BC1">
        <w:t>.</w:t>
      </w:r>
      <w:r w:rsidR="00F25E1F">
        <w:t xml:space="preserve"> Those monies </w:t>
      </w:r>
      <w:r w:rsidR="009451C5">
        <w:t>can</w:t>
      </w:r>
      <w:r w:rsidR="00F25E1F">
        <w:t xml:space="preserve"> be allocated for necessary pre-construction and construction expenses.</w:t>
      </w:r>
    </w:p>
    <w:p w14:paraId="3D5F4C92" w14:textId="386459B9" w:rsidR="00FC0543" w:rsidRPr="00BD3ACD" w:rsidRDefault="00FC0543" w:rsidP="009451C5">
      <w:pPr>
        <w:ind w:left="720"/>
        <w:rPr>
          <w:b/>
          <w:bCs/>
          <w:sz w:val="28"/>
          <w:szCs w:val="28"/>
        </w:rPr>
      </w:pPr>
      <w:r w:rsidRPr="00BD3ACD">
        <w:rPr>
          <w:b/>
          <w:bCs/>
          <w:sz w:val="28"/>
          <w:szCs w:val="28"/>
        </w:rPr>
        <w:t>Public Safety</w:t>
      </w:r>
    </w:p>
    <w:p w14:paraId="28642EB2" w14:textId="7C177FDD" w:rsidR="00BD3ACD" w:rsidRDefault="00BD3ACD" w:rsidP="009451C5">
      <w:pPr>
        <w:ind w:left="720"/>
      </w:pPr>
      <w:r>
        <w:t>This section covers fire, ambulance and police assets.</w:t>
      </w:r>
    </w:p>
    <w:p w14:paraId="5A8775CC" w14:textId="476BDA94" w:rsidR="00BD3ACD" w:rsidRDefault="00BD3ACD" w:rsidP="009451C5">
      <w:pPr>
        <w:ind w:left="720"/>
      </w:pPr>
      <w:r>
        <w:t>A new fire truck arrived in summer of 2025, replacing the 2004 engine. This was fully funded through taxpayer money, ARPA funds</w:t>
      </w:r>
      <w:r w:rsidR="00514004">
        <w:t>,</w:t>
      </w:r>
      <w:r>
        <w:t xml:space="preserve"> and the Fire Truck Capital Reserve Fund. </w:t>
      </w:r>
      <w:r w:rsidR="00D4490B">
        <w:t xml:space="preserve">We also purchased a used utility truck from the Village for $28,500. </w:t>
      </w:r>
      <w:r>
        <w:t>As a result, the Fire Truck Capital Reserve fund has been depleted</w:t>
      </w:r>
      <w:r w:rsidR="00181B18">
        <w:t xml:space="preserve"> </w:t>
      </w:r>
      <w:r w:rsidR="00D4490B">
        <w:t xml:space="preserve">from the estimated $510,000 that it held </w:t>
      </w:r>
      <w:r w:rsidR="00181B18">
        <w:t xml:space="preserve">and </w:t>
      </w:r>
      <w:r w:rsidR="00D4490B">
        <w:t xml:space="preserve">is </w:t>
      </w:r>
      <w:r w:rsidR="00181B18">
        <w:t>now estimated to be $</w:t>
      </w:r>
      <w:r w:rsidR="00D4490B">
        <w:t>36,914</w:t>
      </w:r>
      <w:r>
        <w:t xml:space="preserve">.  The 2000 FL80 Pumper truck </w:t>
      </w:r>
      <w:r w:rsidR="00DB4E47">
        <w:t>is scheduled to be</w:t>
      </w:r>
      <w:r>
        <w:t xml:space="preserve"> </w:t>
      </w:r>
      <w:r w:rsidR="004C1466">
        <w:t>replaced by</w:t>
      </w:r>
      <w:r>
        <w:t xml:space="preserve"> 2027. The 1998 tanker will need to be replaced in 2034</w:t>
      </w:r>
      <w:r w:rsidR="004C1466">
        <w:t xml:space="preserve"> and therefore the CIP Committee is recommending $50,000 be added to the Fire Truck capital reserve</w:t>
      </w:r>
      <w:r>
        <w:t xml:space="preserve">. </w:t>
      </w:r>
    </w:p>
    <w:p w14:paraId="02EEFB0B" w14:textId="6C1553CD" w:rsidR="0014757A" w:rsidRDefault="00703A98" w:rsidP="0014757A">
      <w:pPr>
        <w:ind w:left="720"/>
        <w:jc w:val="center"/>
      </w:pPr>
      <w:r>
        <w:rPr>
          <w:noProof/>
        </w:rPr>
        <w:drawing>
          <wp:inline distT="0" distB="0" distL="0" distR="0" wp14:anchorId="5113E12B" wp14:editId="602D531E">
            <wp:extent cx="3371850" cy="2676525"/>
            <wp:effectExtent l="0" t="0" r="0" b="9525"/>
            <wp:docPr id="986710940" name="Picture 1" descr="A table with numb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10940" name="Picture 1" descr="A table with numbers and words&#10;&#10;AI-generated content may be incorrect."/>
                    <pic:cNvPicPr/>
                  </pic:nvPicPr>
                  <pic:blipFill>
                    <a:blip r:embed="rId15"/>
                    <a:stretch>
                      <a:fillRect/>
                    </a:stretch>
                  </pic:blipFill>
                  <pic:spPr>
                    <a:xfrm>
                      <a:off x="0" y="0"/>
                      <a:ext cx="3371850" cy="2676525"/>
                    </a:xfrm>
                    <a:prstGeom prst="rect">
                      <a:avLst/>
                    </a:prstGeom>
                  </pic:spPr>
                </pic:pic>
              </a:graphicData>
            </a:graphic>
          </wp:inline>
        </w:drawing>
      </w:r>
    </w:p>
    <w:p w14:paraId="7002033F" w14:textId="77777777" w:rsidR="00703A98" w:rsidRDefault="00703A98">
      <w:r>
        <w:br w:type="page"/>
      </w:r>
    </w:p>
    <w:p w14:paraId="323E3B37" w14:textId="275E8431" w:rsidR="00181B18" w:rsidRDefault="00181B18" w:rsidP="009451C5">
      <w:pPr>
        <w:ind w:left="720"/>
      </w:pPr>
      <w:r>
        <w:lastRenderedPageBreak/>
        <w:t xml:space="preserve">The Fire Dept Emergency Equipment </w:t>
      </w:r>
      <w:r w:rsidR="0014757A">
        <w:t xml:space="preserve">Capital Reserve fund </w:t>
      </w:r>
      <w:r>
        <w:t xml:space="preserve">is estimated to be $17,000. In 2025, we updated the airpacks and added the ambulance lift, using $53,400 from this fund. The CIP Committee is recommending adding $35,000 to this </w:t>
      </w:r>
      <w:r w:rsidR="00D4490B">
        <w:t>fund.</w:t>
      </w:r>
    </w:p>
    <w:p w14:paraId="462AFB19" w14:textId="1CDFAEC9" w:rsidR="00CD0D5B" w:rsidRDefault="00703A98" w:rsidP="00CD0D5B">
      <w:pPr>
        <w:ind w:left="720"/>
        <w:jc w:val="center"/>
      </w:pPr>
      <w:r>
        <w:rPr>
          <w:noProof/>
        </w:rPr>
        <w:drawing>
          <wp:inline distT="0" distB="0" distL="0" distR="0" wp14:anchorId="4C411888" wp14:editId="53BCE5A6">
            <wp:extent cx="3333750" cy="1828800"/>
            <wp:effectExtent l="0" t="0" r="0" b="0"/>
            <wp:docPr id="313869065" name="Picture 1" descr="A table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69065" name="Picture 1" descr="A table with text and symbols&#10;&#10;AI-generated content may be incorrect."/>
                    <pic:cNvPicPr/>
                  </pic:nvPicPr>
                  <pic:blipFill>
                    <a:blip r:embed="rId16"/>
                    <a:stretch>
                      <a:fillRect/>
                    </a:stretch>
                  </pic:blipFill>
                  <pic:spPr>
                    <a:xfrm>
                      <a:off x="0" y="0"/>
                      <a:ext cx="3333750" cy="1828800"/>
                    </a:xfrm>
                    <a:prstGeom prst="rect">
                      <a:avLst/>
                    </a:prstGeom>
                  </pic:spPr>
                </pic:pic>
              </a:graphicData>
            </a:graphic>
          </wp:inline>
        </w:drawing>
      </w:r>
    </w:p>
    <w:p w14:paraId="2FFE3A8E" w14:textId="471922CA" w:rsidR="00CD0D5B" w:rsidRDefault="00BD3ACD" w:rsidP="00CD0D5B">
      <w:pPr>
        <w:ind w:left="720"/>
      </w:pPr>
      <w:r>
        <w:t>The 2016 ambulance will need to be replaced in 2028. There is an estimated $125,000 in the Ambulance Capital Reserve Fund. Estimated cost is $400,000.</w:t>
      </w:r>
      <w:r w:rsidR="004C1466">
        <w:t xml:space="preserve">  There will be a warrant to create a revolving fund for ambulance revenue to offset the purchase cost.  As a result of the </w:t>
      </w:r>
      <w:r w:rsidR="009451C5">
        <w:t xml:space="preserve">anticipated </w:t>
      </w:r>
      <w:r w:rsidR="004C1466">
        <w:t>creation of the revolving fund</w:t>
      </w:r>
      <w:r w:rsidR="009451C5">
        <w:t>,</w:t>
      </w:r>
      <w:r w:rsidR="004C1466">
        <w:t xml:space="preserve"> the CIP Committee is recommending asking for $25,000 to be added to the ambulance capital reserve.  </w:t>
      </w:r>
    </w:p>
    <w:p w14:paraId="15D93402" w14:textId="4DA2A4A4" w:rsidR="001D063A" w:rsidRDefault="00703A98" w:rsidP="001D063A">
      <w:pPr>
        <w:ind w:left="720"/>
        <w:jc w:val="center"/>
      </w:pPr>
      <w:r>
        <w:rPr>
          <w:noProof/>
        </w:rPr>
        <w:drawing>
          <wp:inline distT="0" distB="0" distL="0" distR="0" wp14:anchorId="7393017D" wp14:editId="166B79A9">
            <wp:extent cx="3400425" cy="1228725"/>
            <wp:effectExtent l="0" t="0" r="9525" b="9525"/>
            <wp:docPr id="2050963484"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63484" name="Picture 1" descr="A screenshot of a medical form&#10;&#10;AI-generated content may be incorrect."/>
                    <pic:cNvPicPr/>
                  </pic:nvPicPr>
                  <pic:blipFill>
                    <a:blip r:embed="rId17"/>
                    <a:stretch>
                      <a:fillRect/>
                    </a:stretch>
                  </pic:blipFill>
                  <pic:spPr>
                    <a:xfrm>
                      <a:off x="0" y="0"/>
                      <a:ext cx="3400425" cy="1228725"/>
                    </a:xfrm>
                    <a:prstGeom prst="rect">
                      <a:avLst/>
                    </a:prstGeom>
                  </pic:spPr>
                </pic:pic>
              </a:graphicData>
            </a:graphic>
          </wp:inline>
        </w:drawing>
      </w:r>
    </w:p>
    <w:p w14:paraId="52B24A16" w14:textId="2D72D5B4" w:rsidR="00BD3ACD" w:rsidRDefault="00BD3ACD" w:rsidP="009451C5">
      <w:pPr>
        <w:ind w:left="720"/>
      </w:pPr>
      <w:r>
        <w:t>The police cruisers have been on a designated replacement cycle. In 2025, we replaced Cruiser 3. Next to be replaced is Cruiser 4 in 2027.</w:t>
      </w:r>
      <w:r w:rsidR="00B9280A">
        <w:t xml:space="preserve"> There is </w:t>
      </w:r>
      <w:r w:rsidR="00B9280A" w:rsidRPr="00D16BC1">
        <w:t>an estimated $</w:t>
      </w:r>
      <w:r w:rsidR="000F6385" w:rsidRPr="00D16BC1">
        <w:t>60,800</w:t>
      </w:r>
      <w:r w:rsidR="00B9280A" w:rsidRPr="00D16BC1">
        <w:t xml:space="preserve"> in the Police Cruiser Capital Reserve Fund</w:t>
      </w:r>
      <w:r w:rsidR="004C1466" w:rsidRPr="00D16BC1">
        <w:t xml:space="preserve"> and the CIP Committee is recommending</w:t>
      </w:r>
      <w:r w:rsidR="004C1466">
        <w:t xml:space="preserve"> $35,000 to be added to the Police Cruiser Capital </w:t>
      </w:r>
      <w:r w:rsidR="00230ECE">
        <w:t>Reserve</w:t>
      </w:r>
      <w:r w:rsidR="004C1466">
        <w:t>.</w:t>
      </w:r>
    </w:p>
    <w:p w14:paraId="228E00DF" w14:textId="07A82B71" w:rsidR="00110B17" w:rsidRDefault="00703A98" w:rsidP="00110B17">
      <w:pPr>
        <w:ind w:left="720"/>
        <w:jc w:val="center"/>
      </w:pPr>
      <w:r>
        <w:rPr>
          <w:noProof/>
        </w:rPr>
        <w:drawing>
          <wp:inline distT="0" distB="0" distL="0" distR="0" wp14:anchorId="59973A1B" wp14:editId="54136F22">
            <wp:extent cx="3457575" cy="1885950"/>
            <wp:effectExtent l="0" t="0" r="9525" b="0"/>
            <wp:docPr id="705429138" name="Picture 1" descr="A list of money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29138" name="Picture 1" descr="A list of money and a few words&#10;&#10;AI-generated content may be incorrect."/>
                    <pic:cNvPicPr/>
                  </pic:nvPicPr>
                  <pic:blipFill>
                    <a:blip r:embed="rId18"/>
                    <a:stretch>
                      <a:fillRect/>
                    </a:stretch>
                  </pic:blipFill>
                  <pic:spPr>
                    <a:xfrm>
                      <a:off x="0" y="0"/>
                      <a:ext cx="3457575" cy="1885950"/>
                    </a:xfrm>
                    <a:prstGeom prst="rect">
                      <a:avLst/>
                    </a:prstGeom>
                  </pic:spPr>
                </pic:pic>
              </a:graphicData>
            </a:graphic>
          </wp:inline>
        </w:drawing>
      </w:r>
    </w:p>
    <w:p w14:paraId="31D8AB95" w14:textId="06A4B3ED" w:rsidR="00FC0543" w:rsidRPr="00B9280A" w:rsidRDefault="00FC0543" w:rsidP="009451C5">
      <w:pPr>
        <w:ind w:left="720"/>
        <w:rPr>
          <w:b/>
          <w:bCs/>
          <w:sz w:val="28"/>
          <w:szCs w:val="28"/>
        </w:rPr>
      </w:pPr>
      <w:r w:rsidRPr="00B9280A">
        <w:rPr>
          <w:b/>
          <w:bCs/>
          <w:sz w:val="28"/>
          <w:szCs w:val="28"/>
        </w:rPr>
        <w:t>Highways, Streets and Bridges</w:t>
      </w:r>
    </w:p>
    <w:p w14:paraId="7ABBDEFA" w14:textId="297887E6" w:rsidR="00B9280A" w:rsidRDefault="00B9280A" w:rsidP="009451C5">
      <w:pPr>
        <w:ind w:left="720"/>
      </w:pPr>
      <w:r>
        <w:lastRenderedPageBreak/>
        <w:t xml:space="preserve">In 2024, the Highway Department entered into a 7-year lease agreement for the </w:t>
      </w:r>
      <w:r w:rsidR="004C1466" w:rsidRPr="009451C5">
        <w:t xml:space="preserve">front </w:t>
      </w:r>
      <w:r w:rsidRPr="009451C5">
        <w:t xml:space="preserve">loader </w:t>
      </w:r>
      <w:r>
        <w:t xml:space="preserve"> </w:t>
      </w:r>
      <w:r w:rsidR="009451C5">
        <w:t xml:space="preserve">truck </w:t>
      </w:r>
      <w:r>
        <w:t>due to financial incentives and higher trade in value.</w:t>
      </w:r>
    </w:p>
    <w:p w14:paraId="14AAFE2E" w14:textId="0AC4DC94" w:rsidR="00B9280A" w:rsidRDefault="00B9280A" w:rsidP="009451C5">
      <w:pPr>
        <w:ind w:left="720"/>
      </w:pPr>
      <w:r>
        <w:t>In 2024, the Road Agent ordered the replacement truck for the 2009 5-ton dump truck, estimated cost of $241,000. This should be delivered in 2026, which is when the invoice is due. The money for this purchase fund ha</w:t>
      </w:r>
      <w:r w:rsidR="006D09A9">
        <w:t>d</w:t>
      </w:r>
      <w:r>
        <w:t xml:space="preserve"> been allocated from the Highway Equipment Capital Reserve Fund and the Highway Revolving Fund</w:t>
      </w:r>
      <w:r w:rsidR="006D09A9">
        <w:t xml:space="preserve"> but a NHDES Clean Fleet grant was awarded in October 2025, paying for 80% of this purchase – saving the Town $192,800.</w:t>
      </w:r>
    </w:p>
    <w:p w14:paraId="471B1D7F" w14:textId="77777777" w:rsidR="00703A98" w:rsidRDefault="00B9280A" w:rsidP="00703A98">
      <w:pPr>
        <w:ind w:left="720"/>
      </w:pPr>
      <w:r>
        <w:t xml:space="preserve">The next anticipated replacement is the 2011 5-ton dump truck in 2027 at the earliest. Estimated balance in </w:t>
      </w:r>
      <w:r w:rsidRPr="00D4490B">
        <w:t>Highway Equipment Capital Reserve Fund is $</w:t>
      </w:r>
      <w:r w:rsidR="000F6385" w:rsidRPr="00D4490B">
        <w:t>175,000</w:t>
      </w:r>
      <w:r w:rsidR="000F6385" w:rsidRPr="00D16BC1">
        <w:t>.</w:t>
      </w:r>
      <w:r w:rsidR="00D4490B" w:rsidRPr="00D16BC1">
        <w:t xml:space="preserve"> The CIP Committee is recommending $</w:t>
      </w:r>
      <w:r w:rsidR="00D16BC1" w:rsidRPr="00D16BC1">
        <w:t>50</w:t>
      </w:r>
      <w:r w:rsidR="00D4490B" w:rsidRPr="00D16BC1">
        <w:t>,000 to be added to this fund.</w:t>
      </w:r>
    </w:p>
    <w:p w14:paraId="09C2D69A" w14:textId="171621CB" w:rsidR="00751894" w:rsidRDefault="00703A98" w:rsidP="00703A98">
      <w:pPr>
        <w:ind w:left="720"/>
        <w:jc w:val="center"/>
      </w:pPr>
      <w:r>
        <w:rPr>
          <w:noProof/>
        </w:rPr>
        <w:drawing>
          <wp:inline distT="0" distB="0" distL="0" distR="0" wp14:anchorId="198365C2" wp14:editId="1DFA5368">
            <wp:extent cx="3990975" cy="2324100"/>
            <wp:effectExtent l="0" t="0" r="9525" b="0"/>
            <wp:docPr id="120978990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89904" name="Picture 1" descr="A table with numbers and text&#10;&#10;AI-generated content may be incorrect."/>
                    <pic:cNvPicPr/>
                  </pic:nvPicPr>
                  <pic:blipFill>
                    <a:blip r:embed="rId19"/>
                    <a:stretch>
                      <a:fillRect/>
                    </a:stretch>
                  </pic:blipFill>
                  <pic:spPr>
                    <a:xfrm>
                      <a:off x="0" y="0"/>
                      <a:ext cx="3990975" cy="2324100"/>
                    </a:xfrm>
                    <a:prstGeom prst="rect">
                      <a:avLst/>
                    </a:prstGeom>
                  </pic:spPr>
                </pic:pic>
              </a:graphicData>
            </a:graphic>
          </wp:inline>
        </w:drawing>
      </w:r>
    </w:p>
    <w:p w14:paraId="00019A30" w14:textId="0FA690EB" w:rsidR="00B9280A" w:rsidRDefault="00266994" w:rsidP="009451C5">
      <w:pPr>
        <w:ind w:left="720"/>
      </w:pPr>
      <w:r>
        <w:t xml:space="preserve">A North Country Council contract for a Road Study has been approved. Additional information </w:t>
      </w:r>
      <w:r w:rsidR="00230ECE">
        <w:t xml:space="preserve">from this study </w:t>
      </w:r>
      <w:r>
        <w:t xml:space="preserve">will be included in the 2026 CIP Committee Report. </w:t>
      </w:r>
    </w:p>
    <w:p w14:paraId="7BD5AAEE" w14:textId="7BE2C64D" w:rsidR="00266994" w:rsidRDefault="00266994" w:rsidP="009451C5">
      <w:pPr>
        <w:ind w:left="720"/>
      </w:pPr>
      <w:r>
        <w:t xml:space="preserve">$250,000 is put in the budget for asphalt for road work. As construction costs continue to rise and make it difficult to plan for, the CIP Committee is recommending funding the Road Maintenance Capital Reserve Fund at $70,000. It currently has </w:t>
      </w:r>
      <w:r w:rsidRPr="00D16BC1">
        <w:t>a balance of estimated $22,</w:t>
      </w:r>
      <w:r w:rsidR="00445C18">
        <w:t>667</w:t>
      </w:r>
      <w:r w:rsidRPr="00D16BC1">
        <w:t>.</w:t>
      </w:r>
    </w:p>
    <w:p w14:paraId="0095FB96" w14:textId="6B9C7F42" w:rsidR="00FC0543" w:rsidRPr="00266994" w:rsidRDefault="00FC0543" w:rsidP="009451C5">
      <w:pPr>
        <w:ind w:left="720"/>
        <w:rPr>
          <w:b/>
          <w:bCs/>
          <w:sz w:val="28"/>
          <w:szCs w:val="28"/>
        </w:rPr>
      </w:pPr>
      <w:r w:rsidRPr="00266994">
        <w:rPr>
          <w:b/>
          <w:bCs/>
          <w:sz w:val="28"/>
          <w:szCs w:val="28"/>
        </w:rPr>
        <w:t>Recreation</w:t>
      </w:r>
    </w:p>
    <w:p w14:paraId="28012E6A" w14:textId="79647FB8" w:rsidR="00266994" w:rsidRDefault="006F2F10" w:rsidP="009451C5">
      <w:pPr>
        <w:ind w:left="720"/>
      </w:pPr>
      <w:r>
        <w:t>Projects completed in 2025 included:</w:t>
      </w:r>
      <w:r w:rsidR="00266994">
        <w:t xml:space="preserve"> the basketball resurfacing project</w:t>
      </w:r>
      <w:r>
        <w:t>, t</w:t>
      </w:r>
      <w:r w:rsidR="00266994">
        <w:t>he baseball field’s Cal Ripk</w:t>
      </w:r>
      <w:r w:rsidR="00A81532">
        <w:t>e</w:t>
      </w:r>
      <w:r w:rsidR="00266994">
        <w:t>n expansion</w:t>
      </w:r>
      <w:r>
        <w:t>, t</w:t>
      </w:r>
      <w:r w:rsidR="00266994">
        <w:t xml:space="preserve">he pool entrance building roof was replaced, and a portion of the cement pool deck was repaired. </w:t>
      </w:r>
      <w:r>
        <w:t>In 2024, the tennis courts were resurfaced. All recreation department properties</w:t>
      </w:r>
      <w:r w:rsidRPr="006F2F10">
        <w:t xml:space="preserve"> expenses were paid for out of the operating budget</w:t>
      </w:r>
      <w:r>
        <w:t xml:space="preserve"> and the Recreation revolving fund. The CIP Committee is recommending </w:t>
      </w:r>
      <w:r w:rsidR="00230ECE">
        <w:t>adding</w:t>
      </w:r>
      <w:r>
        <w:t xml:space="preserve"> $25,000 </w:t>
      </w:r>
      <w:r w:rsidR="00230ECE">
        <w:t xml:space="preserve">to </w:t>
      </w:r>
      <w:r>
        <w:t>the Recreation/Pool Capital Reserve fund to continue funding the recreation properties maintenance</w:t>
      </w:r>
      <w:r w:rsidR="00445C18">
        <w:t>, which would bring the balance of $59,412.</w:t>
      </w:r>
    </w:p>
    <w:p w14:paraId="0273F25B" w14:textId="0EA64B01" w:rsidR="006F2F10" w:rsidRDefault="006F2F10" w:rsidP="009451C5">
      <w:pPr>
        <w:ind w:left="720"/>
      </w:pPr>
      <w:r>
        <w:t>An anticipat</w:t>
      </w:r>
      <w:r w:rsidR="004C1466">
        <w:t>ed</w:t>
      </w:r>
      <w:r>
        <w:t xml:space="preserve"> project for 2026 is a replacement of the Snack Shack.</w:t>
      </w:r>
    </w:p>
    <w:p w14:paraId="738C55BF" w14:textId="7647662D" w:rsidR="00490C3E" w:rsidRDefault="00490C3E" w:rsidP="00FC0543"/>
    <w:p w14:paraId="3A9E8A37" w14:textId="57E13D8A" w:rsidR="00490C3E" w:rsidRDefault="000272AB" w:rsidP="000272AB">
      <w:pPr>
        <w:jc w:val="center"/>
      </w:pPr>
      <w:r>
        <w:rPr>
          <w:noProof/>
        </w:rPr>
        <w:lastRenderedPageBreak/>
        <w:drawing>
          <wp:inline distT="0" distB="0" distL="0" distR="0" wp14:anchorId="7702C3A0" wp14:editId="459B52F4">
            <wp:extent cx="5943600" cy="3109595"/>
            <wp:effectExtent l="0" t="0" r="0" b="0"/>
            <wp:docPr id="341296457" name="Picture 1" descr="A spreadsheet with numbers and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96457" name="Picture 1" descr="A spreadsheet with numbers and a number of different colored bars&#10;&#10;AI-generated content may be incorrect."/>
                    <pic:cNvPicPr/>
                  </pic:nvPicPr>
                  <pic:blipFill>
                    <a:blip r:embed="rId20"/>
                    <a:stretch>
                      <a:fillRect/>
                    </a:stretch>
                  </pic:blipFill>
                  <pic:spPr>
                    <a:xfrm>
                      <a:off x="0" y="0"/>
                      <a:ext cx="5943600" cy="3109595"/>
                    </a:xfrm>
                    <a:prstGeom prst="rect">
                      <a:avLst/>
                    </a:prstGeom>
                  </pic:spPr>
                </pic:pic>
              </a:graphicData>
            </a:graphic>
          </wp:inline>
        </w:drawing>
      </w:r>
    </w:p>
    <w:p w14:paraId="521A3993" w14:textId="2AABD8D0" w:rsidR="00490C3E" w:rsidRDefault="00490C3E" w:rsidP="00490C3E">
      <w:r>
        <w:t>Respectf</w:t>
      </w:r>
      <w:r w:rsidR="009451C5">
        <w:t>u</w:t>
      </w:r>
      <w:r>
        <w:t xml:space="preserve">lly Submitted, </w:t>
      </w:r>
    </w:p>
    <w:p w14:paraId="531FA527" w14:textId="77777777" w:rsidR="00490C3E" w:rsidRDefault="00490C3E" w:rsidP="00490C3E">
      <w:r>
        <w:t xml:space="preserve">Richard Southwell (Citizen Representative) </w:t>
      </w:r>
    </w:p>
    <w:p w14:paraId="000FA077" w14:textId="77777777" w:rsidR="00490C3E" w:rsidRDefault="00490C3E" w:rsidP="00490C3E">
      <w:r>
        <w:t xml:space="preserve">Vicki Francis (Citizen Representative) </w:t>
      </w:r>
    </w:p>
    <w:p w14:paraId="728B99CB" w14:textId="77777777" w:rsidR="00490C3E" w:rsidRDefault="00490C3E" w:rsidP="00490C3E">
      <w:r>
        <w:t xml:space="preserve">Nancy Strand (Select Board Representative) </w:t>
      </w:r>
    </w:p>
    <w:p w14:paraId="7097F329" w14:textId="77777777" w:rsidR="00490C3E" w:rsidRDefault="00490C3E" w:rsidP="00490C3E">
      <w:r>
        <w:t xml:space="preserve">Jerry Blancard (Planning Board Representative) </w:t>
      </w:r>
    </w:p>
    <w:p w14:paraId="1BDB3C1E" w14:textId="10586176" w:rsidR="00490C3E" w:rsidRPr="00266994" w:rsidRDefault="00490C3E" w:rsidP="00490C3E">
      <w:r>
        <w:t>Mary Moritz (Town Administrator)</w:t>
      </w:r>
    </w:p>
    <w:p w14:paraId="4B093AAA" w14:textId="2E10051F" w:rsidR="00FC0543" w:rsidRPr="00FC0543" w:rsidRDefault="00FC0543" w:rsidP="00FC0543">
      <w:pPr>
        <w:rPr>
          <w:b/>
          <w:bCs/>
          <w:sz w:val="28"/>
          <w:szCs w:val="28"/>
        </w:rPr>
      </w:pPr>
    </w:p>
    <w:p w14:paraId="2620B20A" w14:textId="77777777" w:rsidR="00FC0543" w:rsidRDefault="00FC0543" w:rsidP="00FC0543"/>
    <w:p w14:paraId="32C69938" w14:textId="77777777" w:rsidR="00AC1834" w:rsidRDefault="00AC1834" w:rsidP="00AC1834">
      <w:pPr>
        <w:ind w:left="720"/>
      </w:pPr>
    </w:p>
    <w:p w14:paraId="3C1F0C8A" w14:textId="77777777" w:rsidR="00AC1834" w:rsidRDefault="00AC1834" w:rsidP="00AC1834">
      <w:pPr>
        <w:ind w:left="720"/>
      </w:pPr>
    </w:p>
    <w:p w14:paraId="6AA43DE9" w14:textId="77777777" w:rsidR="00E85B62" w:rsidRDefault="00E85B62" w:rsidP="00E85B62"/>
    <w:p w14:paraId="522433CF" w14:textId="77777777" w:rsidR="00A81532" w:rsidRDefault="00A81532" w:rsidP="00E85B62"/>
    <w:p w14:paraId="44A0E2FB" w14:textId="77777777" w:rsidR="00A81532" w:rsidRDefault="00A81532" w:rsidP="00E85B62"/>
    <w:p w14:paraId="43E1A634" w14:textId="77777777" w:rsidR="00A81532" w:rsidRDefault="00A81532" w:rsidP="00E85B62"/>
    <w:p w14:paraId="3D07E0A5" w14:textId="77777777" w:rsidR="00A81532" w:rsidRDefault="00A81532" w:rsidP="00E85B62"/>
    <w:sectPr w:rsidR="00A81532" w:rsidSect="00FB1C4B">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B21E" w14:textId="77777777" w:rsidR="006E78C1" w:rsidRDefault="006E78C1" w:rsidP="00861E82">
      <w:pPr>
        <w:spacing w:after="0" w:line="240" w:lineRule="auto"/>
      </w:pPr>
      <w:r>
        <w:separator/>
      </w:r>
    </w:p>
  </w:endnote>
  <w:endnote w:type="continuationSeparator" w:id="0">
    <w:p w14:paraId="31E7715D" w14:textId="77777777" w:rsidR="006E78C1" w:rsidRDefault="006E78C1" w:rsidP="0086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4" w:type="pct"/>
      <w:tblInd w:w="180" w:type="dxa"/>
      <w:shd w:val="clear" w:color="auto" w:fill="156082" w:themeFill="accent1"/>
      <w:tblCellMar>
        <w:left w:w="115" w:type="dxa"/>
        <w:right w:w="115" w:type="dxa"/>
      </w:tblCellMar>
      <w:tblLook w:val="04A0" w:firstRow="1" w:lastRow="0" w:firstColumn="1" w:lastColumn="0" w:noHBand="0" w:noVBand="1"/>
    </w:tblPr>
    <w:tblGrid>
      <w:gridCol w:w="4500"/>
      <w:gridCol w:w="4680"/>
    </w:tblGrid>
    <w:tr w:rsidR="001D1817" w14:paraId="54B06F3B" w14:textId="77777777" w:rsidTr="00FB1C4B">
      <w:tc>
        <w:tcPr>
          <w:tcW w:w="2451" w:type="pct"/>
          <w:shd w:val="clear" w:color="auto" w:fill="156082" w:themeFill="accent1"/>
          <w:vAlign w:val="center"/>
        </w:tcPr>
        <w:p w14:paraId="061DF10D" w14:textId="3D52AE4E" w:rsidR="001D1817" w:rsidRDefault="00FB1C4B" w:rsidP="00FB1C4B">
          <w:pPr>
            <w:pStyle w:val="Footer"/>
            <w:tabs>
              <w:tab w:val="clear" w:pos="4680"/>
              <w:tab w:val="clear" w:pos="9360"/>
            </w:tabs>
            <w:spacing w:before="80" w:after="80"/>
            <w:rPr>
              <w:caps/>
              <w:color w:val="FFFFFF" w:themeColor="background1"/>
              <w:sz w:val="18"/>
              <w:szCs w:val="18"/>
            </w:rPr>
          </w:pPr>
          <w:r>
            <w:rPr>
              <w:caps/>
              <w:color w:val="FFFFFF" w:themeColor="background1"/>
              <w:sz w:val="18"/>
              <w:szCs w:val="18"/>
            </w:rPr>
            <w:t>2155 main street, new hampshire  03574</w:t>
          </w:r>
        </w:p>
      </w:tc>
      <w:tc>
        <w:tcPr>
          <w:tcW w:w="2549" w:type="pct"/>
          <w:shd w:val="clear" w:color="auto" w:fill="156082" w:themeFill="accent1"/>
          <w:vAlign w:val="center"/>
        </w:tcPr>
        <w:p w14:paraId="45B53B4A" w14:textId="5E762D11" w:rsidR="001D1817" w:rsidRDefault="001D1817" w:rsidP="001D1817">
          <w:pPr>
            <w:pStyle w:val="Footer"/>
            <w:tabs>
              <w:tab w:val="clear" w:pos="4680"/>
              <w:tab w:val="clear" w:pos="9360"/>
            </w:tabs>
            <w:spacing w:before="80" w:after="80"/>
            <w:rPr>
              <w:caps/>
              <w:color w:val="FFFFFF" w:themeColor="background1"/>
              <w:sz w:val="18"/>
              <w:szCs w:val="18"/>
            </w:rPr>
          </w:pPr>
        </w:p>
      </w:tc>
    </w:tr>
  </w:tbl>
  <w:p w14:paraId="40319E5D" w14:textId="77777777" w:rsidR="001D1817" w:rsidRDefault="001D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C9F7" w14:textId="77777777" w:rsidR="006E78C1" w:rsidRDefault="006E78C1" w:rsidP="00861E82">
      <w:pPr>
        <w:spacing w:after="0" w:line="240" w:lineRule="auto"/>
      </w:pPr>
      <w:r>
        <w:separator/>
      </w:r>
    </w:p>
  </w:footnote>
  <w:footnote w:type="continuationSeparator" w:id="0">
    <w:p w14:paraId="7D6027FB" w14:textId="77777777" w:rsidR="006E78C1" w:rsidRDefault="006E78C1" w:rsidP="00861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EB04" w14:textId="4A324414" w:rsidR="00861E82" w:rsidRDefault="001D1817">
    <w:pPr>
      <w:pStyle w:val="Header"/>
    </w:pPr>
    <w:r>
      <w:rPr>
        <w:noProof/>
      </w:rPr>
      <mc:AlternateContent>
        <mc:Choice Requires="wps">
          <w:drawing>
            <wp:anchor distT="0" distB="0" distL="118745" distR="118745" simplePos="0" relativeHeight="251659264" behindDoc="1" locked="0" layoutInCell="1" allowOverlap="0" wp14:anchorId="056A97E6" wp14:editId="655203D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95718E" w14:textId="5BAFF9FE" w:rsidR="001D1817" w:rsidRPr="001D1817" w:rsidRDefault="00FB1C4B">
                              <w:pPr>
                                <w:pStyle w:val="Header"/>
                                <w:tabs>
                                  <w:tab w:val="clear" w:pos="4680"/>
                                  <w:tab w:val="clear" w:pos="9360"/>
                                </w:tabs>
                                <w:jc w:val="center"/>
                                <w:rPr>
                                  <w:rFonts w:ascii="Verdana" w:hAnsi="Verdana"/>
                                  <w:caps/>
                                  <w:color w:val="FFFFFF" w:themeColor="background1"/>
                                </w:rPr>
                              </w:pPr>
                              <w:r>
                                <w:rPr>
                                  <w:rFonts w:ascii="Verdana" w:hAnsi="Verdana"/>
                                  <w:caps/>
                                  <w:color w:val="FFFFFF" w:themeColor="background1"/>
                                </w:rPr>
                                <w:t>Capital improvements plan   fy2</w:t>
                              </w:r>
                              <w:r w:rsidR="0050036F">
                                <w:rPr>
                                  <w:rFonts w:ascii="Verdana" w:hAnsi="Verdana"/>
                                  <w:caps/>
                                  <w:color w:val="FFFFFF" w:themeColor="background1"/>
                                </w:rPr>
                                <w:t>6</w:t>
                              </w:r>
                              <w:r>
                                <w:rPr>
                                  <w:rFonts w:ascii="Verdana" w:hAnsi="Verdana"/>
                                  <w:caps/>
                                  <w:color w:val="FFFFFF" w:themeColor="background1"/>
                                </w:rPr>
                                <w:t xml:space="preserve"> through fy</w:t>
                              </w:r>
                              <w:r w:rsidR="00B91D5B">
                                <w:rPr>
                                  <w:rFonts w:ascii="Verdana" w:hAnsi="Verdana"/>
                                  <w:caps/>
                                  <w:color w:val="FFFFFF" w:themeColor="background1"/>
                                </w:rPr>
                                <w:t>32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6A97E6" id="Rectangle 200" o:sp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Verdana" w:hAnsi="Verdana"/>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295718E" w14:textId="5BAFF9FE" w:rsidR="001D1817" w:rsidRPr="001D1817" w:rsidRDefault="00FB1C4B">
                        <w:pPr>
                          <w:pStyle w:val="Header"/>
                          <w:tabs>
                            <w:tab w:val="clear" w:pos="4680"/>
                            <w:tab w:val="clear" w:pos="9360"/>
                          </w:tabs>
                          <w:jc w:val="center"/>
                          <w:rPr>
                            <w:rFonts w:ascii="Verdana" w:hAnsi="Verdana"/>
                            <w:caps/>
                            <w:color w:val="FFFFFF" w:themeColor="background1"/>
                          </w:rPr>
                        </w:pPr>
                        <w:r>
                          <w:rPr>
                            <w:rFonts w:ascii="Verdana" w:hAnsi="Verdana"/>
                            <w:caps/>
                            <w:color w:val="FFFFFF" w:themeColor="background1"/>
                          </w:rPr>
                          <w:t>Capital improvements plan   fy2</w:t>
                        </w:r>
                        <w:r w:rsidR="0050036F">
                          <w:rPr>
                            <w:rFonts w:ascii="Verdana" w:hAnsi="Verdana"/>
                            <w:caps/>
                            <w:color w:val="FFFFFF" w:themeColor="background1"/>
                          </w:rPr>
                          <w:t>6</w:t>
                        </w:r>
                        <w:r>
                          <w:rPr>
                            <w:rFonts w:ascii="Verdana" w:hAnsi="Verdana"/>
                            <w:caps/>
                            <w:color w:val="FFFFFF" w:themeColor="background1"/>
                          </w:rPr>
                          <w:t xml:space="preserve"> through fy</w:t>
                        </w:r>
                        <w:r w:rsidR="00B91D5B">
                          <w:rPr>
                            <w:rFonts w:ascii="Verdana" w:hAnsi="Verdana"/>
                            <w:caps/>
                            <w:color w:val="FFFFFF" w:themeColor="background1"/>
                          </w:rPr>
                          <w:t>32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97385"/>
    <w:multiLevelType w:val="hybridMultilevel"/>
    <w:tmpl w:val="ECC27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17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EB"/>
    <w:rsid w:val="0001467B"/>
    <w:rsid w:val="000272AB"/>
    <w:rsid w:val="00051BE3"/>
    <w:rsid w:val="00051D21"/>
    <w:rsid w:val="0005731B"/>
    <w:rsid w:val="00086949"/>
    <w:rsid w:val="000A6A9D"/>
    <w:rsid w:val="000C7CA7"/>
    <w:rsid w:val="000D646E"/>
    <w:rsid w:val="000E430B"/>
    <w:rsid w:val="000F30B5"/>
    <w:rsid w:val="000F6385"/>
    <w:rsid w:val="001003B7"/>
    <w:rsid w:val="00110B17"/>
    <w:rsid w:val="001310EC"/>
    <w:rsid w:val="0014757A"/>
    <w:rsid w:val="00152510"/>
    <w:rsid w:val="001741CA"/>
    <w:rsid w:val="00181B18"/>
    <w:rsid w:val="00183ADB"/>
    <w:rsid w:val="00186636"/>
    <w:rsid w:val="001D063A"/>
    <w:rsid w:val="001D1817"/>
    <w:rsid w:val="001D7C34"/>
    <w:rsid w:val="00214741"/>
    <w:rsid w:val="00230ECE"/>
    <w:rsid w:val="00236B9E"/>
    <w:rsid w:val="00236DCF"/>
    <w:rsid w:val="002406AB"/>
    <w:rsid w:val="00262CEB"/>
    <w:rsid w:val="00265004"/>
    <w:rsid w:val="00266994"/>
    <w:rsid w:val="002C3EF9"/>
    <w:rsid w:val="00356038"/>
    <w:rsid w:val="003B435C"/>
    <w:rsid w:val="003B7B40"/>
    <w:rsid w:val="003F0F9F"/>
    <w:rsid w:val="004064E9"/>
    <w:rsid w:val="00410AB5"/>
    <w:rsid w:val="004325FD"/>
    <w:rsid w:val="00445C18"/>
    <w:rsid w:val="00453B9F"/>
    <w:rsid w:val="00472E06"/>
    <w:rsid w:val="00490C3E"/>
    <w:rsid w:val="004A4A28"/>
    <w:rsid w:val="004C1466"/>
    <w:rsid w:val="0050036F"/>
    <w:rsid w:val="00514004"/>
    <w:rsid w:val="00580DB6"/>
    <w:rsid w:val="005A0EDA"/>
    <w:rsid w:val="005C1518"/>
    <w:rsid w:val="005C7BC4"/>
    <w:rsid w:val="00616953"/>
    <w:rsid w:val="00632BC4"/>
    <w:rsid w:val="00637625"/>
    <w:rsid w:val="00641140"/>
    <w:rsid w:val="0065249C"/>
    <w:rsid w:val="006A231E"/>
    <w:rsid w:val="006B28BF"/>
    <w:rsid w:val="006C353D"/>
    <w:rsid w:val="006D09A9"/>
    <w:rsid w:val="006E7134"/>
    <w:rsid w:val="006E78C1"/>
    <w:rsid w:val="006F2F10"/>
    <w:rsid w:val="00703A98"/>
    <w:rsid w:val="00711869"/>
    <w:rsid w:val="00736621"/>
    <w:rsid w:val="00737AE8"/>
    <w:rsid w:val="00751894"/>
    <w:rsid w:val="007E3C8B"/>
    <w:rsid w:val="008036D5"/>
    <w:rsid w:val="00807E01"/>
    <w:rsid w:val="0081730C"/>
    <w:rsid w:val="00861A48"/>
    <w:rsid w:val="00861E82"/>
    <w:rsid w:val="008D77B3"/>
    <w:rsid w:val="00907011"/>
    <w:rsid w:val="00934C6D"/>
    <w:rsid w:val="00934CE7"/>
    <w:rsid w:val="009451C5"/>
    <w:rsid w:val="0095239C"/>
    <w:rsid w:val="009564D1"/>
    <w:rsid w:val="00973AA6"/>
    <w:rsid w:val="00997112"/>
    <w:rsid w:val="009A4FD0"/>
    <w:rsid w:val="00A07CAC"/>
    <w:rsid w:val="00A21240"/>
    <w:rsid w:val="00A253E9"/>
    <w:rsid w:val="00A343D1"/>
    <w:rsid w:val="00A74C6B"/>
    <w:rsid w:val="00A81532"/>
    <w:rsid w:val="00A8358C"/>
    <w:rsid w:val="00AB189B"/>
    <w:rsid w:val="00AC04B9"/>
    <w:rsid w:val="00AC1834"/>
    <w:rsid w:val="00B15D10"/>
    <w:rsid w:val="00B247BE"/>
    <w:rsid w:val="00B463DE"/>
    <w:rsid w:val="00B501EB"/>
    <w:rsid w:val="00B73AFC"/>
    <w:rsid w:val="00B91D5B"/>
    <w:rsid w:val="00B9280A"/>
    <w:rsid w:val="00BB008A"/>
    <w:rsid w:val="00BD3ACD"/>
    <w:rsid w:val="00BD7833"/>
    <w:rsid w:val="00BE64C1"/>
    <w:rsid w:val="00BF79EF"/>
    <w:rsid w:val="00C41971"/>
    <w:rsid w:val="00C612C8"/>
    <w:rsid w:val="00C91DE9"/>
    <w:rsid w:val="00CA00B3"/>
    <w:rsid w:val="00CB2384"/>
    <w:rsid w:val="00CB556D"/>
    <w:rsid w:val="00CD0D5B"/>
    <w:rsid w:val="00D16BC1"/>
    <w:rsid w:val="00D30EDB"/>
    <w:rsid w:val="00D4490B"/>
    <w:rsid w:val="00D5705E"/>
    <w:rsid w:val="00D7287B"/>
    <w:rsid w:val="00D9554C"/>
    <w:rsid w:val="00DB4E47"/>
    <w:rsid w:val="00DE4BD9"/>
    <w:rsid w:val="00E345C6"/>
    <w:rsid w:val="00E37DEE"/>
    <w:rsid w:val="00E85B62"/>
    <w:rsid w:val="00E8747B"/>
    <w:rsid w:val="00EA3B2C"/>
    <w:rsid w:val="00ED36C1"/>
    <w:rsid w:val="00EE6D31"/>
    <w:rsid w:val="00F01FDC"/>
    <w:rsid w:val="00F07E30"/>
    <w:rsid w:val="00F25E1F"/>
    <w:rsid w:val="00F33756"/>
    <w:rsid w:val="00F826BD"/>
    <w:rsid w:val="00FB1C4B"/>
    <w:rsid w:val="00FC0543"/>
    <w:rsid w:val="00FC32BB"/>
    <w:rsid w:val="00FF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E211"/>
  <w15:chartTrackingRefBased/>
  <w15:docId w15:val="{7F70A7D9-4A6D-4622-8848-736F071D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EB"/>
    <w:rPr>
      <w:rFonts w:eastAsiaTheme="majorEastAsia" w:cstheme="majorBidi"/>
      <w:color w:val="272727" w:themeColor="text1" w:themeTint="D8"/>
    </w:rPr>
  </w:style>
  <w:style w:type="paragraph" w:styleId="Title">
    <w:name w:val="Title"/>
    <w:basedOn w:val="Normal"/>
    <w:next w:val="Normal"/>
    <w:link w:val="TitleChar"/>
    <w:uiPriority w:val="10"/>
    <w:qFormat/>
    <w:rsid w:val="00B50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EB"/>
    <w:pPr>
      <w:spacing w:before="160"/>
      <w:jc w:val="center"/>
    </w:pPr>
    <w:rPr>
      <w:i/>
      <w:iCs/>
      <w:color w:val="404040" w:themeColor="text1" w:themeTint="BF"/>
    </w:rPr>
  </w:style>
  <w:style w:type="character" w:customStyle="1" w:styleId="QuoteChar">
    <w:name w:val="Quote Char"/>
    <w:basedOn w:val="DefaultParagraphFont"/>
    <w:link w:val="Quote"/>
    <w:uiPriority w:val="29"/>
    <w:rsid w:val="00B501EB"/>
    <w:rPr>
      <w:i/>
      <w:iCs/>
      <w:color w:val="404040" w:themeColor="text1" w:themeTint="BF"/>
    </w:rPr>
  </w:style>
  <w:style w:type="paragraph" w:styleId="ListParagraph">
    <w:name w:val="List Paragraph"/>
    <w:basedOn w:val="Normal"/>
    <w:uiPriority w:val="34"/>
    <w:qFormat/>
    <w:rsid w:val="00B501EB"/>
    <w:pPr>
      <w:ind w:left="720"/>
      <w:contextualSpacing/>
    </w:pPr>
  </w:style>
  <w:style w:type="character" w:styleId="IntenseEmphasis">
    <w:name w:val="Intense Emphasis"/>
    <w:basedOn w:val="DefaultParagraphFont"/>
    <w:uiPriority w:val="21"/>
    <w:qFormat/>
    <w:rsid w:val="00B501EB"/>
    <w:rPr>
      <w:i/>
      <w:iCs/>
      <w:color w:val="0F4761" w:themeColor="accent1" w:themeShade="BF"/>
    </w:rPr>
  </w:style>
  <w:style w:type="paragraph" w:styleId="IntenseQuote">
    <w:name w:val="Intense Quote"/>
    <w:basedOn w:val="Normal"/>
    <w:next w:val="Normal"/>
    <w:link w:val="IntenseQuoteChar"/>
    <w:uiPriority w:val="30"/>
    <w:qFormat/>
    <w:rsid w:val="00B50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1EB"/>
    <w:rPr>
      <w:i/>
      <w:iCs/>
      <w:color w:val="0F4761" w:themeColor="accent1" w:themeShade="BF"/>
    </w:rPr>
  </w:style>
  <w:style w:type="character" w:styleId="IntenseReference">
    <w:name w:val="Intense Reference"/>
    <w:basedOn w:val="DefaultParagraphFont"/>
    <w:uiPriority w:val="32"/>
    <w:qFormat/>
    <w:rsid w:val="00B501EB"/>
    <w:rPr>
      <w:b/>
      <w:bCs/>
      <w:smallCaps/>
      <w:color w:val="0F4761" w:themeColor="accent1" w:themeShade="BF"/>
      <w:spacing w:val="5"/>
    </w:rPr>
  </w:style>
  <w:style w:type="paragraph" w:styleId="Header">
    <w:name w:val="header"/>
    <w:basedOn w:val="Normal"/>
    <w:link w:val="HeaderChar"/>
    <w:uiPriority w:val="99"/>
    <w:unhideWhenUsed/>
    <w:rsid w:val="00861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E82"/>
  </w:style>
  <w:style w:type="paragraph" w:styleId="Footer">
    <w:name w:val="footer"/>
    <w:basedOn w:val="Normal"/>
    <w:link w:val="FooterChar"/>
    <w:uiPriority w:val="99"/>
    <w:unhideWhenUsed/>
    <w:rsid w:val="00861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E82"/>
  </w:style>
  <w:style w:type="paragraph" w:styleId="TOC1">
    <w:name w:val="toc 1"/>
    <w:basedOn w:val="Normal"/>
    <w:next w:val="Normal"/>
    <w:autoRedefine/>
    <w:uiPriority w:val="39"/>
    <w:unhideWhenUsed/>
    <w:rsid w:val="001310EC"/>
    <w:pPr>
      <w:spacing w:before="120" w:after="120"/>
    </w:pPr>
    <w:rPr>
      <w:b/>
      <w:bCs/>
      <w:caps/>
      <w:sz w:val="20"/>
      <w:szCs w:val="20"/>
    </w:rPr>
  </w:style>
  <w:style w:type="paragraph" w:styleId="TOC2">
    <w:name w:val="toc 2"/>
    <w:basedOn w:val="Normal"/>
    <w:next w:val="Normal"/>
    <w:autoRedefine/>
    <w:uiPriority w:val="39"/>
    <w:unhideWhenUsed/>
    <w:rsid w:val="001310EC"/>
    <w:pPr>
      <w:spacing w:after="0"/>
      <w:ind w:left="220"/>
    </w:pPr>
    <w:rPr>
      <w:smallCaps/>
      <w:sz w:val="20"/>
      <w:szCs w:val="20"/>
    </w:rPr>
  </w:style>
  <w:style w:type="paragraph" w:styleId="TOC3">
    <w:name w:val="toc 3"/>
    <w:basedOn w:val="Normal"/>
    <w:next w:val="Normal"/>
    <w:autoRedefine/>
    <w:uiPriority w:val="39"/>
    <w:unhideWhenUsed/>
    <w:rsid w:val="001310EC"/>
    <w:pPr>
      <w:spacing w:after="0"/>
      <w:ind w:left="440"/>
    </w:pPr>
    <w:rPr>
      <w:i/>
      <w:iCs/>
      <w:sz w:val="20"/>
      <w:szCs w:val="20"/>
    </w:rPr>
  </w:style>
  <w:style w:type="paragraph" w:styleId="TOC4">
    <w:name w:val="toc 4"/>
    <w:basedOn w:val="Normal"/>
    <w:next w:val="Normal"/>
    <w:autoRedefine/>
    <w:uiPriority w:val="39"/>
    <w:unhideWhenUsed/>
    <w:rsid w:val="001310EC"/>
    <w:pPr>
      <w:spacing w:after="0"/>
      <w:ind w:left="660"/>
    </w:pPr>
    <w:rPr>
      <w:sz w:val="18"/>
      <w:szCs w:val="18"/>
    </w:rPr>
  </w:style>
  <w:style w:type="paragraph" w:styleId="TOC5">
    <w:name w:val="toc 5"/>
    <w:basedOn w:val="Normal"/>
    <w:next w:val="Normal"/>
    <w:autoRedefine/>
    <w:uiPriority w:val="39"/>
    <w:unhideWhenUsed/>
    <w:rsid w:val="001310EC"/>
    <w:pPr>
      <w:spacing w:after="0"/>
      <w:ind w:left="880"/>
    </w:pPr>
    <w:rPr>
      <w:sz w:val="18"/>
      <w:szCs w:val="18"/>
    </w:rPr>
  </w:style>
  <w:style w:type="paragraph" w:styleId="TOC6">
    <w:name w:val="toc 6"/>
    <w:basedOn w:val="Normal"/>
    <w:next w:val="Normal"/>
    <w:autoRedefine/>
    <w:uiPriority w:val="39"/>
    <w:unhideWhenUsed/>
    <w:rsid w:val="001310EC"/>
    <w:pPr>
      <w:spacing w:after="0"/>
      <w:ind w:left="1100"/>
    </w:pPr>
    <w:rPr>
      <w:sz w:val="18"/>
      <w:szCs w:val="18"/>
    </w:rPr>
  </w:style>
  <w:style w:type="paragraph" w:styleId="TOC7">
    <w:name w:val="toc 7"/>
    <w:basedOn w:val="Normal"/>
    <w:next w:val="Normal"/>
    <w:autoRedefine/>
    <w:uiPriority w:val="39"/>
    <w:unhideWhenUsed/>
    <w:rsid w:val="001310EC"/>
    <w:pPr>
      <w:spacing w:after="0"/>
      <w:ind w:left="1320"/>
    </w:pPr>
    <w:rPr>
      <w:sz w:val="18"/>
      <w:szCs w:val="18"/>
    </w:rPr>
  </w:style>
  <w:style w:type="paragraph" w:styleId="TOC8">
    <w:name w:val="toc 8"/>
    <w:basedOn w:val="Normal"/>
    <w:next w:val="Normal"/>
    <w:autoRedefine/>
    <w:uiPriority w:val="39"/>
    <w:unhideWhenUsed/>
    <w:rsid w:val="001310EC"/>
    <w:pPr>
      <w:spacing w:after="0"/>
      <w:ind w:left="1540"/>
    </w:pPr>
    <w:rPr>
      <w:sz w:val="18"/>
      <w:szCs w:val="18"/>
    </w:rPr>
  </w:style>
  <w:style w:type="paragraph" w:styleId="TOC9">
    <w:name w:val="toc 9"/>
    <w:basedOn w:val="Normal"/>
    <w:next w:val="Normal"/>
    <w:autoRedefine/>
    <w:uiPriority w:val="39"/>
    <w:unhideWhenUsed/>
    <w:rsid w:val="001310EC"/>
    <w:pPr>
      <w:spacing w:after="0"/>
      <w:ind w:left="1760"/>
    </w:pPr>
    <w:rPr>
      <w:sz w:val="18"/>
      <w:szCs w:val="18"/>
    </w:rPr>
  </w:style>
  <w:style w:type="paragraph" w:styleId="TOCHeading">
    <w:name w:val="TOC Heading"/>
    <w:basedOn w:val="Heading1"/>
    <w:next w:val="Normal"/>
    <w:uiPriority w:val="39"/>
    <w:unhideWhenUsed/>
    <w:qFormat/>
    <w:rsid w:val="001310EC"/>
    <w:pPr>
      <w:spacing w:before="240" w:after="0"/>
      <w:outlineLvl w:val="9"/>
    </w:pPr>
    <w:rPr>
      <w:kern w:val="0"/>
      <w:sz w:val="32"/>
      <w:szCs w:val="32"/>
      <w14:ligatures w14:val="none"/>
    </w:rPr>
  </w:style>
  <w:style w:type="character" w:styleId="Hyperlink">
    <w:name w:val="Hyperlink"/>
    <w:basedOn w:val="DefaultParagraphFont"/>
    <w:uiPriority w:val="99"/>
    <w:unhideWhenUsed/>
    <w:rsid w:val="00F01FDC"/>
    <w:rPr>
      <w:color w:val="467886" w:themeColor="hyperlink"/>
      <w:u w:val="single"/>
    </w:rPr>
  </w:style>
  <w:style w:type="table" w:styleId="TableGrid">
    <w:name w:val="Table Grid"/>
    <w:basedOn w:val="TableNormal"/>
    <w:uiPriority w:val="39"/>
    <w:rsid w:val="00C61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92AA8C-6CA6-436F-89CE-152DD19317E7}"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9F154198-DE06-4148-9B76-8C2F858E4E5C}">
      <dgm:prSet phldrT="[Text]" custT="1"/>
      <dgm:spPr/>
      <dgm:t>
        <a:bodyPr/>
        <a:lstStyle/>
        <a:p>
          <a:r>
            <a:rPr lang="en-US" sz="1200"/>
            <a:t>CIP PROJECT SHEETS SUBMITTED BY DEPT HEADS TO TOWN ADMIN</a:t>
          </a:r>
        </a:p>
      </dgm:t>
    </dgm:pt>
    <dgm:pt modelId="{57A24A22-C28B-4A20-A2D4-1A84A95F756A}" type="parTrans" cxnId="{789E9848-E422-4BEE-B00C-AA61D18EC283}">
      <dgm:prSet/>
      <dgm:spPr/>
      <dgm:t>
        <a:bodyPr/>
        <a:lstStyle/>
        <a:p>
          <a:endParaRPr lang="en-US"/>
        </a:p>
      </dgm:t>
    </dgm:pt>
    <dgm:pt modelId="{D9E4A23A-E15A-4CDA-B5C7-A828F5DDEF6B}" type="sibTrans" cxnId="{789E9848-E422-4BEE-B00C-AA61D18EC283}">
      <dgm:prSet/>
      <dgm:spPr/>
      <dgm:t>
        <a:bodyPr/>
        <a:lstStyle/>
        <a:p>
          <a:endParaRPr lang="en-US"/>
        </a:p>
      </dgm:t>
    </dgm:pt>
    <dgm:pt modelId="{3B0A9434-D3B9-4FB9-8A45-ECE16050E5F6}">
      <dgm:prSet phldrT="[Text]"/>
      <dgm:spPr/>
      <dgm:t>
        <a:bodyPr/>
        <a:lstStyle/>
        <a:p>
          <a:r>
            <a:rPr lang="en-US"/>
            <a:t>TOWN ADMIN REVIEWS PROJECTS WITH DEPT HEADS </a:t>
          </a:r>
        </a:p>
      </dgm:t>
    </dgm:pt>
    <dgm:pt modelId="{032CDD67-8E97-4A52-B0E7-FD4679E9820F}" type="parTrans" cxnId="{A073DEBC-09FC-4A03-942A-B11DAA1AAF91}">
      <dgm:prSet/>
      <dgm:spPr/>
      <dgm:t>
        <a:bodyPr/>
        <a:lstStyle/>
        <a:p>
          <a:endParaRPr lang="en-US"/>
        </a:p>
      </dgm:t>
    </dgm:pt>
    <dgm:pt modelId="{49336193-4801-4FDC-AC5F-44A9C84488ED}" type="sibTrans" cxnId="{A073DEBC-09FC-4A03-942A-B11DAA1AAF91}">
      <dgm:prSet/>
      <dgm:spPr/>
      <dgm:t>
        <a:bodyPr/>
        <a:lstStyle/>
        <a:p>
          <a:endParaRPr lang="en-US"/>
        </a:p>
      </dgm:t>
    </dgm:pt>
    <dgm:pt modelId="{615B8708-55D2-4500-854B-D62191611186}">
      <dgm:prSet phldrT="[Text]"/>
      <dgm:spPr/>
      <dgm:t>
        <a:bodyPr/>
        <a:lstStyle/>
        <a:p>
          <a:r>
            <a:rPr lang="en-US"/>
            <a:t>CIP COMMITTEE REVIEWS DRAFT AND PRIORITIZES PROJECTS</a:t>
          </a:r>
        </a:p>
      </dgm:t>
    </dgm:pt>
    <dgm:pt modelId="{B4729B79-F79C-4208-B2D7-259E0D616E6B}" type="parTrans" cxnId="{5E2C26B8-EDE7-4CCC-AA47-F175E40FE7E9}">
      <dgm:prSet/>
      <dgm:spPr/>
      <dgm:t>
        <a:bodyPr/>
        <a:lstStyle/>
        <a:p>
          <a:endParaRPr lang="en-US"/>
        </a:p>
      </dgm:t>
    </dgm:pt>
    <dgm:pt modelId="{7C0B8DC1-2ABB-4600-BA6A-3351DA9077F4}" type="sibTrans" cxnId="{5E2C26B8-EDE7-4CCC-AA47-F175E40FE7E9}">
      <dgm:prSet/>
      <dgm:spPr/>
      <dgm:t>
        <a:bodyPr/>
        <a:lstStyle/>
        <a:p>
          <a:endParaRPr lang="en-US"/>
        </a:p>
      </dgm:t>
    </dgm:pt>
    <dgm:pt modelId="{7EA37967-6C68-4D61-A7B4-BF9666C9DE49}">
      <dgm:prSet phldrT="[Text]"/>
      <dgm:spPr/>
      <dgm:t>
        <a:bodyPr/>
        <a:lstStyle/>
        <a:p>
          <a:r>
            <a:rPr lang="en-US"/>
            <a:t>CIP COMMITTEE FINALIZES AND ADOPTS THE CIP</a:t>
          </a:r>
        </a:p>
      </dgm:t>
    </dgm:pt>
    <dgm:pt modelId="{2EDF2375-17FE-41C2-9B49-50601C547DF0}" type="parTrans" cxnId="{D2464FC8-992E-4D8B-93E1-B3ECC48BA168}">
      <dgm:prSet/>
      <dgm:spPr/>
      <dgm:t>
        <a:bodyPr/>
        <a:lstStyle/>
        <a:p>
          <a:endParaRPr lang="en-US"/>
        </a:p>
      </dgm:t>
    </dgm:pt>
    <dgm:pt modelId="{8710546A-01C5-4EAE-8801-BAFF02632570}" type="sibTrans" cxnId="{D2464FC8-992E-4D8B-93E1-B3ECC48BA168}">
      <dgm:prSet/>
      <dgm:spPr/>
      <dgm:t>
        <a:bodyPr/>
        <a:lstStyle/>
        <a:p>
          <a:endParaRPr lang="en-US"/>
        </a:p>
      </dgm:t>
    </dgm:pt>
    <dgm:pt modelId="{0C38E1F7-9A91-4FFC-82F7-03AD3D54F531}">
      <dgm:prSet phldrT="[Text]"/>
      <dgm:spPr/>
      <dgm:t>
        <a:bodyPr/>
        <a:lstStyle/>
        <a:p>
          <a:r>
            <a:rPr lang="en-US"/>
            <a:t>CIP SUBMITTED TO SELECT BOARD</a:t>
          </a:r>
        </a:p>
      </dgm:t>
    </dgm:pt>
    <dgm:pt modelId="{5F7075CB-82D6-4D73-9473-E537D5FBA454}" type="parTrans" cxnId="{D04209EC-CBAA-4E6B-9E10-65D30411DF8D}">
      <dgm:prSet/>
      <dgm:spPr/>
      <dgm:t>
        <a:bodyPr/>
        <a:lstStyle/>
        <a:p>
          <a:endParaRPr lang="en-US"/>
        </a:p>
      </dgm:t>
    </dgm:pt>
    <dgm:pt modelId="{F037BE4E-A648-4DF6-AA57-FC866C4777BC}" type="sibTrans" cxnId="{D04209EC-CBAA-4E6B-9E10-65D30411DF8D}">
      <dgm:prSet/>
      <dgm:spPr/>
      <dgm:t>
        <a:bodyPr/>
        <a:lstStyle/>
        <a:p>
          <a:endParaRPr lang="en-US"/>
        </a:p>
      </dgm:t>
    </dgm:pt>
    <dgm:pt modelId="{CBA5B3C5-F665-4A70-B263-2660D4262D49}">
      <dgm:prSet/>
      <dgm:spPr/>
      <dgm:t>
        <a:bodyPr/>
        <a:lstStyle/>
        <a:p>
          <a:r>
            <a:rPr lang="en-US"/>
            <a:t>DRAFT PLAN SUBMITTED TO CIP COMMITTEE</a:t>
          </a:r>
        </a:p>
      </dgm:t>
    </dgm:pt>
    <dgm:pt modelId="{4B024524-83F8-454C-97E5-AD388A221B4E}" type="parTrans" cxnId="{93FCB96A-A747-4BCF-8F5C-7C9905E69143}">
      <dgm:prSet/>
      <dgm:spPr/>
      <dgm:t>
        <a:bodyPr/>
        <a:lstStyle/>
        <a:p>
          <a:endParaRPr lang="en-US"/>
        </a:p>
      </dgm:t>
    </dgm:pt>
    <dgm:pt modelId="{E5263958-35EA-4353-9EED-5BE427C333FA}" type="sibTrans" cxnId="{93FCB96A-A747-4BCF-8F5C-7C9905E69143}">
      <dgm:prSet/>
      <dgm:spPr/>
      <dgm:t>
        <a:bodyPr/>
        <a:lstStyle/>
        <a:p>
          <a:endParaRPr lang="en-US"/>
        </a:p>
      </dgm:t>
    </dgm:pt>
    <dgm:pt modelId="{5E07C3F4-AC8C-4614-B24B-8613E48F3C41}" type="pres">
      <dgm:prSet presAssocID="{BB92AA8C-6CA6-436F-89CE-152DD19317E7}" presName="diagram" presStyleCnt="0">
        <dgm:presLayoutVars>
          <dgm:dir/>
          <dgm:resizeHandles/>
        </dgm:presLayoutVars>
      </dgm:prSet>
      <dgm:spPr/>
    </dgm:pt>
    <dgm:pt modelId="{07336E5C-1804-4EB6-9CA5-8407DBC4CFEF}" type="pres">
      <dgm:prSet presAssocID="{9F154198-DE06-4148-9B76-8C2F858E4E5C}" presName="firstNode" presStyleLbl="node1" presStyleIdx="0" presStyleCnt="6">
        <dgm:presLayoutVars>
          <dgm:bulletEnabled val="1"/>
        </dgm:presLayoutVars>
      </dgm:prSet>
      <dgm:spPr/>
    </dgm:pt>
    <dgm:pt modelId="{D56F9A61-0CFB-4F0E-A256-4A234BBEEA17}" type="pres">
      <dgm:prSet presAssocID="{D9E4A23A-E15A-4CDA-B5C7-A828F5DDEF6B}" presName="sibTrans" presStyleLbl="sibTrans2D1" presStyleIdx="0" presStyleCnt="5"/>
      <dgm:spPr/>
    </dgm:pt>
    <dgm:pt modelId="{2F986DBB-3F27-4EF2-B516-A5BA41DAAFD4}" type="pres">
      <dgm:prSet presAssocID="{3B0A9434-D3B9-4FB9-8A45-ECE16050E5F6}" presName="middleNode" presStyleCnt="0"/>
      <dgm:spPr/>
    </dgm:pt>
    <dgm:pt modelId="{FD6D8EAD-8F30-40DA-8F42-9E792949CA17}" type="pres">
      <dgm:prSet presAssocID="{3B0A9434-D3B9-4FB9-8A45-ECE16050E5F6}" presName="padding" presStyleLbl="node1" presStyleIdx="0" presStyleCnt="6"/>
      <dgm:spPr/>
    </dgm:pt>
    <dgm:pt modelId="{64CD5ECE-C436-4EB8-B3A5-5C94949BAFE1}" type="pres">
      <dgm:prSet presAssocID="{3B0A9434-D3B9-4FB9-8A45-ECE16050E5F6}" presName="shape" presStyleLbl="node1" presStyleIdx="1" presStyleCnt="6">
        <dgm:presLayoutVars>
          <dgm:bulletEnabled val="1"/>
        </dgm:presLayoutVars>
      </dgm:prSet>
      <dgm:spPr/>
    </dgm:pt>
    <dgm:pt modelId="{D84D7C4E-2583-4CCC-A373-27712EB7716D}" type="pres">
      <dgm:prSet presAssocID="{49336193-4801-4FDC-AC5F-44A9C84488ED}" presName="sibTrans" presStyleLbl="sibTrans2D1" presStyleIdx="1" presStyleCnt="5"/>
      <dgm:spPr/>
    </dgm:pt>
    <dgm:pt modelId="{44871B12-E01D-4794-8539-9C3BD719F9F8}" type="pres">
      <dgm:prSet presAssocID="{CBA5B3C5-F665-4A70-B263-2660D4262D49}" presName="middleNode" presStyleCnt="0"/>
      <dgm:spPr/>
    </dgm:pt>
    <dgm:pt modelId="{85D25BA9-EAA1-48EA-B0FA-B65C865227EE}" type="pres">
      <dgm:prSet presAssocID="{CBA5B3C5-F665-4A70-B263-2660D4262D49}" presName="padding" presStyleLbl="node1" presStyleIdx="1" presStyleCnt="6"/>
      <dgm:spPr/>
    </dgm:pt>
    <dgm:pt modelId="{149B6C9C-B459-400D-A6F8-C7563F6EDD87}" type="pres">
      <dgm:prSet presAssocID="{CBA5B3C5-F665-4A70-B263-2660D4262D49}" presName="shape" presStyleLbl="node1" presStyleIdx="2" presStyleCnt="6">
        <dgm:presLayoutVars>
          <dgm:bulletEnabled val="1"/>
        </dgm:presLayoutVars>
      </dgm:prSet>
      <dgm:spPr/>
    </dgm:pt>
    <dgm:pt modelId="{30084AC5-208C-4A03-8CB5-BDC825DCC7D2}" type="pres">
      <dgm:prSet presAssocID="{E5263958-35EA-4353-9EED-5BE427C333FA}" presName="sibTrans" presStyleLbl="sibTrans2D1" presStyleIdx="2" presStyleCnt="5"/>
      <dgm:spPr/>
    </dgm:pt>
    <dgm:pt modelId="{AC738C24-0D83-4765-9848-31AC50C4F8B7}" type="pres">
      <dgm:prSet presAssocID="{615B8708-55D2-4500-854B-D62191611186}" presName="middleNode" presStyleCnt="0"/>
      <dgm:spPr/>
    </dgm:pt>
    <dgm:pt modelId="{38F014AA-57F0-44F8-8212-E9D1D2D11908}" type="pres">
      <dgm:prSet presAssocID="{615B8708-55D2-4500-854B-D62191611186}" presName="padding" presStyleLbl="node1" presStyleIdx="2" presStyleCnt="6"/>
      <dgm:spPr/>
    </dgm:pt>
    <dgm:pt modelId="{B2C33E91-45B5-4EA2-AE9B-42D9AB843CD8}" type="pres">
      <dgm:prSet presAssocID="{615B8708-55D2-4500-854B-D62191611186}" presName="shape" presStyleLbl="node1" presStyleIdx="3" presStyleCnt="6">
        <dgm:presLayoutVars>
          <dgm:bulletEnabled val="1"/>
        </dgm:presLayoutVars>
      </dgm:prSet>
      <dgm:spPr/>
    </dgm:pt>
    <dgm:pt modelId="{4B509E8F-C77E-44AF-BB69-741B487A75FB}" type="pres">
      <dgm:prSet presAssocID="{7C0B8DC1-2ABB-4600-BA6A-3351DA9077F4}" presName="sibTrans" presStyleLbl="sibTrans2D1" presStyleIdx="3" presStyleCnt="5"/>
      <dgm:spPr/>
    </dgm:pt>
    <dgm:pt modelId="{9704F218-0735-46D7-905A-F30CDE2A5575}" type="pres">
      <dgm:prSet presAssocID="{7EA37967-6C68-4D61-A7B4-BF9666C9DE49}" presName="middleNode" presStyleCnt="0"/>
      <dgm:spPr/>
    </dgm:pt>
    <dgm:pt modelId="{8AF9B199-A4D4-4ECD-AE54-68D03778D975}" type="pres">
      <dgm:prSet presAssocID="{7EA37967-6C68-4D61-A7B4-BF9666C9DE49}" presName="padding" presStyleLbl="node1" presStyleIdx="3" presStyleCnt="6"/>
      <dgm:spPr/>
    </dgm:pt>
    <dgm:pt modelId="{90FB27B5-5033-47EF-9E67-B0584CBBEE73}" type="pres">
      <dgm:prSet presAssocID="{7EA37967-6C68-4D61-A7B4-BF9666C9DE49}" presName="shape" presStyleLbl="node1" presStyleIdx="4" presStyleCnt="6">
        <dgm:presLayoutVars>
          <dgm:bulletEnabled val="1"/>
        </dgm:presLayoutVars>
      </dgm:prSet>
      <dgm:spPr/>
    </dgm:pt>
    <dgm:pt modelId="{54B88BD7-B6AB-4006-AF3C-1562194C0E9A}" type="pres">
      <dgm:prSet presAssocID="{8710546A-01C5-4EAE-8801-BAFF02632570}" presName="sibTrans" presStyleLbl="sibTrans2D1" presStyleIdx="4" presStyleCnt="5"/>
      <dgm:spPr/>
    </dgm:pt>
    <dgm:pt modelId="{51FA252C-FDCF-418F-89F4-DA14348ED892}" type="pres">
      <dgm:prSet presAssocID="{0C38E1F7-9A91-4FFC-82F7-03AD3D54F531}" presName="lastNode" presStyleLbl="node1" presStyleIdx="5" presStyleCnt="6">
        <dgm:presLayoutVars>
          <dgm:bulletEnabled val="1"/>
        </dgm:presLayoutVars>
      </dgm:prSet>
      <dgm:spPr/>
    </dgm:pt>
  </dgm:ptLst>
  <dgm:cxnLst>
    <dgm:cxn modelId="{00CA5E12-AA9B-410E-8EE8-6593658E90F0}" type="presOf" srcId="{0C38E1F7-9A91-4FFC-82F7-03AD3D54F531}" destId="{51FA252C-FDCF-418F-89F4-DA14348ED892}" srcOrd="0" destOrd="0" presId="urn:microsoft.com/office/officeart/2005/8/layout/bProcess2"/>
    <dgm:cxn modelId="{4F60C615-44D9-4864-9225-1E36EE3F7C60}" type="presOf" srcId="{BB92AA8C-6CA6-436F-89CE-152DD19317E7}" destId="{5E07C3F4-AC8C-4614-B24B-8613E48F3C41}" srcOrd="0" destOrd="0" presId="urn:microsoft.com/office/officeart/2005/8/layout/bProcess2"/>
    <dgm:cxn modelId="{35F9355E-B1F6-4254-AAD9-9C72F1E53F77}" type="presOf" srcId="{9F154198-DE06-4148-9B76-8C2F858E4E5C}" destId="{07336E5C-1804-4EB6-9CA5-8407DBC4CFEF}" srcOrd="0" destOrd="0" presId="urn:microsoft.com/office/officeart/2005/8/layout/bProcess2"/>
    <dgm:cxn modelId="{7D8B2161-263F-426B-9063-13545D3660D7}" type="presOf" srcId="{7EA37967-6C68-4D61-A7B4-BF9666C9DE49}" destId="{90FB27B5-5033-47EF-9E67-B0584CBBEE73}" srcOrd="0" destOrd="0" presId="urn:microsoft.com/office/officeart/2005/8/layout/bProcess2"/>
    <dgm:cxn modelId="{68077C66-7C7E-4C85-A6B1-E11A918080C1}" type="presOf" srcId="{3B0A9434-D3B9-4FB9-8A45-ECE16050E5F6}" destId="{64CD5ECE-C436-4EB8-B3A5-5C94949BAFE1}" srcOrd="0" destOrd="0" presId="urn:microsoft.com/office/officeart/2005/8/layout/bProcess2"/>
    <dgm:cxn modelId="{789E9848-E422-4BEE-B00C-AA61D18EC283}" srcId="{BB92AA8C-6CA6-436F-89CE-152DD19317E7}" destId="{9F154198-DE06-4148-9B76-8C2F858E4E5C}" srcOrd="0" destOrd="0" parTransId="{57A24A22-C28B-4A20-A2D4-1A84A95F756A}" sibTransId="{D9E4A23A-E15A-4CDA-B5C7-A828F5DDEF6B}"/>
    <dgm:cxn modelId="{93FCB96A-A747-4BCF-8F5C-7C9905E69143}" srcId="{BB92AA8C-6CA6-436F-89CE-152DD19317E7}" destId="{CBA5B3C5-F665-4A70-B263-2660D4262D49}" srcOrd="2" destOrd="0" parTransId="{4B024524-83F8-454C-97E5-AD388A221B4E}" sibTransId="{E5263958-35EA-4353-9EED-5BE427C333FA}"/>
    <dgm:cxn modelId="{4D612E52-EF61-4FE1-835A-5A9B9D9D1AD0}" type="presOf" srcId="{D9E4A23A-E15A-4CDA-B5C7-A828F5DDEF6B}" destId="{D56F9A61-0CFB-4F0E-A256-4A234BBEEA17}" srcOrd="0" destOrd="0" presId="urn:microsoft.com/office/officeart/2005/8/layout/bProcess2"/>
    <dgm:cxn modelId="{A30B5E8E-C450-4FE4-B1F0-C4AC1E1CEEAD}" type="presOf" srcId="{7C0B8DC1-2ABB-4600-BA6A-3351DA9077F4}" destId="{4B509E8F-C77E-44AF-BB69-741B487A75FB}" srcOrd="0" destOrd="0" presId="urn:microsoft.com/office/officeart/2005/8/layout/bProcess2"/>
    <dgm:cxn modelId="{D38415AE-B480-4450-A591-CF56A90B8666}" type="presOf" srcId="{E5263958-35EA-4353-9EED-5BE427C333FA}" destId="{30084AC5-208C-4A03-8CB5-BDC825DCC7D2}" srcOrd="0" destOrd="0" presId="urn:microsoft.com/office/officeart/2005/8/layout/bProcess2"/>
    <dgm:cxn modelId="{5E2C26B8-EDE7-4CCC-AA47-F175E40FE7E9}" srcId="{BB92AA8C-6CA6-436F-89CE-152DD19317E7}" destId="{615B8708-55D2-4500-854B-D62191611186}" srcOrd="3" destOrd="0" parTransId="{B4729B79-F79C-4208-B2D7-259E0D616E6B}" sibTransId="{7C0B8DC1-2ABB-4600-BA6A-3351DA9077F4}"/>
    <dgm:cxn modelId="{A073DEBC-09FC-4A03-942A-B11DAA1AAF91}" srcId="{BB92AA8C-6CA6-436F-89CE-152DD19317E7}" destId="{3B0A9434-D3B9-4FB9-8A45-ECE16050E5F6}" srcOrd="1" destOrd="0" parTransId="{032CDD67-8E97-4A52-B0E7-FD4679E9820F}" sibTransId="{49336193-4801-4FDC-AC5F-44A9C84488ED}"/>
    <dgm:cxn modelId="{6F5738C5-CBB9-4271-828F-DFAD1DAC5FF7}" type="presOf" srcId="{615B8708-55D2-4500-854B-D62191611186}" destId="{B2C33E91-45B5-4EA2-AE9B-42D9AB843CD8}" srcOrd="0" destOrd="0" presId="urn:microsoft.com/office/officeart/2005/8/layout/bProcess2"/>
    <dgm:cxn modelId="{D2464FC8-992E-4D8B-93E1-B3ECC48BA168}" srcId="{BB92AA8C-6CA6-436F-89CE-152DD19317E7}" destId="{7EA37967-6C68-4D61-A7B4-BF9666C9DE49}" srcOrd="4" destOrd="0" parTransId="{2EDF2375-17FE-41C2-9B49-50601C547DF0}" sibTransId="{8710546A-01C5-4EAE-8801-BAFF02632570}"/>
    <dgm:cxn modelId="{F9E7ECC9-A72D-42E0-AA77-EDE2A49F418B}" type="presOf" srcId="{49336193-4801-4FDC-AC5F-44A9C84488ED}" destId="{D84D7C4E-2583-4CCC-A373-27712EB7716D}" srcOrd="0" destOrd="0" presId="urn:microsoft.com/office/officeart/2005/8/layout/bProcess2"/>
    <dgm:cxn modelId="{D04209EC-CBAA-4E6B-9E10-65D30411DF8D}" srcId="{BB92AA8C-6CA6-436F-89CE-152DD19317E7}" destId="{0C38E1F7-9A91-4FFC-82F7-03AD3D54F531}" srcOrd="5" destOrd="0" parTransId="{5F7075CB-82D6-4D73-9473-E537D5FBA454}" sibTransId="{F037BE4E-A648-4DF6-AA57-FC866C4777BC}"/>
    <dgm:cxn modelId="{85E1B9F2-9710-497A-8D23-4DFE124C7566}" type="presOf" srcId="{CBA5B3C5-F665-4A70-B263-2660D4262D49}" destId="{149B6C9C-B459-400D-A6F8-C7563F6EDD87}" srcOrd="0" destOrd="0" presId="urn:microsoft.com/office/officeart/2005/8/layout/bProcess2"/>
    <dgm:cxn modelId="{636307F7-6F6B-4DC2-9A0D-22E1E8DEBE37}" type="presOf" srcId="{8710546A-01C5-4EAE-8801-BAFF02632570}" destId="{54B88BD7-B6AB-4006-AF3C-1562194C0E9A}" srcOrd="0" destOrd="0" presId="urn:microsoft.com/office/officeart/2005/8/layout/bProcess2"/>
    <dgm:cxn modelId="{7389A083-1399-4086-BFB1-0C9C64AB924B}" type="presParOf" srcId="{5E07C3F4-AC8C-4614-B24B-8613E48F3C41}" destId="{07336E5C-1804-4EB6-9CA5-8407DBC4CFEF}" srcOrd="0" destOrd="0" presId="urn:microsoft.com/office/officeart/2005/8/layout/bProcess2"/>
    <dgm:cxn modelId="{13F546A2-2A79-4A35-A124-8DD482AFEEC0}" type="presParOf" srcId="{5E07C3F4-AC8C-4614-B24B-8613E48F3C41}" destId="{D56F9A61-0CFB-4F0E-A256-4A234BBEEA17}" srcOrd="1" destOrd="0" presId="urn:microsoft.com/office/officeart/2005/8/layout/bProcess2"/>
    <dgm:cxn modelId="{A861096C-F70E-44DB-A0DA-FC28FF638CC7}" type="presParOf" srcId="{5E07C3F4-AC8C-4614-B24B-8613E48F3C41}" destId="{2F986DBB-3F27-4EF2-B516-A5BA41DAAFD4}" srcOrd="2" destOrd="0" presId="urn:microsoft.com/office/officeart/2005/8/layout/bProcess2"/>
    <dgm:cxn modelId="{84D5E175-15E3-4DBF-9434-15380011ED60}" type="presParOf" srcId="{2F986DBB-3F27-4EF2-B516-A5BA41DAAFD4}" destId="{FD6D8EAD-8F30-40DA-8F42-9E792949CA17}" srcOrd="0" destOrd="0" presId="urn:microsoft.com/office/officeart/2005/8/layout/bProcess2"/>
    <dgm:cxn modelId="{89651C80-0B8D-483E-8882-C5EDED1C3547}" type="presParOf" srcId="{2F986DBB-3F27-4EF2-B516-A5BA41DAAFD4}" destId="{64CD5ECE-C436-4EB8-B3A5-5C94949BAFE1}" srcOrd="1" destOrd="0" presId="urn:microsoft.com/office/officeart/2005/8/layout/bProcess2"/>
    <dgm:cxn modelId="{9036D042-7899-460B-969E-44EA3F99D50B}" type="presParOf" srcId="{5E07C3F4-AC8C-4614-B24B-8613E48F3C41}" destId="{D84D7C4E-2583-4CCC-A373-27712EB7716D}" srcOrd="3" destOrd="0" presId="urn:microsoft.com/office/officeart/2005/8/layout/bProcess2"/>
    <dgm:cxn modelId="{645D0B9B-285F-4486-B132-5ED5B68EC066}" type="presParOf" srcId="{5E07C3F4-AC8C-4614-B24B-8613E48F3C41}" destId="{44871B12-E01D-4794-8539-9C3BD719F9F8}" srcOrd="4" destOrd="0" presId="urn:microsoft.com/office/officeart/2005/8/layout/bProcess2"/>
    <dgm:cxn modelId="{4CDAAC63-19EC-44AC-B87A-27B805C6E3A3}" type="presParOf" srcId="{44871B12-E01D-4794-8539-9C3BD719F9F8}" destId="{85D25BA9-EAA1-48EA-B0FA-B65C865227EE}" srcOrd="0" destOrd="0" presId="urn:microsoft.com/office/officeart/2005/8/layout/bProcess2"/>
    <dgm:cxn modelId="{03C3427A-688C-4E1F-86AB-3254EFE6ACC6}" type="presParOf" srcId="{44871B12-E01D-4794-8539-9C3BD719F9F8}" destId="{149B6C9C-B459-400D-A6F8-C7563F6EDD87}" srcOrd="1" destOrd="0" presId="urn:microsoft.com/office/officeart/2005/8/layout/bProcess2"/>
    <dgm:cxn modelId="{A504D29D-3BBF-4CDD-BEFB-7021733E4106}" type="presParOf" srcId="{5E07C3F4-AC8C-4614-B24B-8613E48F3C41}" destId="{30084AC5-208C-4A03-8CB5-BDC825DCC7D2}" srcOrd="5" destOrd="0" presId="urn:microsoft.com/office/officeart/2005/8/layout/bProcess2"/>
    <dgm:cxn modelId="{F62EBFBF-D81F-4F47-A08D-7C5937EAAC01}" type="presParOf" srcId="{5E07C3F4-AC8C-4614-B24B-8613E48F3C41}" destId="{AC738C24-0D83-4765-9848-31AC50C4F8B7}" srcOrd="6" destOrd="0" presId="urn:microsoft.com/office/officeart/2005/8/layout/bProcess2"/>
    <dgm:cxn modelId="{5B80C7A8-75B5-4D2A-AD4F-2DAB69C521A3}" type="presParOf" srcId="{AC738C24-0D83-4765-9848-31AC50C4F8B7}" destId="{38F014AA-57F0-44F8-8212-E9D1D2D11908}" srcOrd="0" destOrd="0" presId="urn:microsoft.com/office/officeart/2005/8/layout/bProcess2"/>
    <dgm:cxn modelId="{8BF5189C-8EEE-4355-B18F-E7AB2A1E7B79}" type="presParOf" srcId="{AC738C24-0D83-4765-9848-31AC50C4F8B7}" destId="{B2C33E91-45B5-4EA2-AE9B-42D9AB843CD8}" srcOrd="1" destOrd="0" presId="urn:microsoft.com/office/officeart/2005/8/layout/bProcess2"/>
    <dgm:cxn modelId="{1016F9F3-7CBE-4BF9-8428-EE0C6BC207B2}" type="presParOf" srcId="{5E07C3F4-AC8C-4614-B24B-8613E48F3C41}" destId="{4B509E8F-C77E-44AF-BB69-741B487A75FB}" srcOrd="7" destOrd="0" presId="urn:microsoft.com/office/officeart/2005/8/layout/bProcess2"/>
    <dgm:cxn modelId="{59794871-FE41-4929-9826-E30DEE9B487B}" type="presParOf" srcId="{5E07C3F4-AC8C-4614-B24B-8613E48F3C41}" destId="{9704F218-0735-46D7-905A-F30CDE2A5575}" srcOrd="8" destOrd="0" presId="urn:microsoft.com/office/officeart/2005/8/layout/bProcess2"/>
    <dgm:cxn modelId="{6030C25B-CBD3-43DE-8A4F-83070049B553}" type="presParOf" srcId="{9704F218-0735-46D7-905A-F30CDE2A5575}" destId="{8AF9B199-A4D4-4ECD-AE54-68D03778D975}" srcOrd="0" destOrd="0" presId="urn:microsoft.com/office/officeart/2005/8/layout/bProcess2"/>
    <dgm:cxn modelId="{028D9956-C6FD-49C3-A90A-450885ED8E06}" type="presParOf" srcId="{9704F218-0735-46D7-905A-F30CDE2A5575}" destId="{90FB27B5-5033-47EF-9E67-B0584CBBEE73}" srcOrd="1" destOrd="0" presId="urn:microsoft.com/office/officeart/2005/8/layout/bProcess2"/>
    <dgm:cxn modelId="{9FDD4B22-5961-462F-95FA-C9C2E1D2498D}" type="presParOf" srcId="{5E07C3F4-AC8C-4614-B24B-8613E48F3C41}" destId="{54B88BD7-B6AB-4006-AF3C-1562194C0E9A}" srcOrd="9" destOrd="0" presId="urn:microsoft.com/office/officeart/2005/8/layout/bProcess2"/>
    <dgm:cxn modelId="{596C65A7-FA9E-477F-BE72-A45BFFEFE6C1}" type="presParOf" srcId="{5E07C3F4-AC8C-4614-B24B-8613E48F3C41}" destId="{51FA252C-FDCF-418F-89F4-DA14348ED892}" srcOrd="10" destOrd="0" presId="urn:microsoft.com/office/officeart/2005/8/layout/b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36E5C-1804-4EB6-9CA5-8407DBC4CFEF}">
      <dsp:nvSpPr>
        <dsp:cNvPr id="0" name=""/>
        <dsp:cNvSpPr/>
      </dsp:nvSpPr>
      <dsp:spPr>
        <a:xfrm>
          <a:off x="806071" y="1138"/>
          <a:ext cx="1732582" cy="173258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CIP PROJECT SHEETS SUBMITTED BY DEPT HEADS TO TOWN ADMIN</a:t>
          </a:r>
        </a:p>
      </dsp:txBody>
      <dsp:txXfrm>
        <a:off x="1059802" y="254869"/>
        <a:ext cx="1225120" cy="1225120"/>
      </dsp:txXfrm>
    </dsp:sp>
    <dsp:sp modelId="{D56F9A61-0CFB-4F0E-A256-4A234BBEEA17}">
      <dsp:nvSpPr>
        <dsp:cNvPr id="0" name=""/>
        <dsp:cNvSpPr/>
      </dsp:nvSpPr>
      <dsp:spPr>
        <a:xfrm rot="10800000">
          <a:off x="1369161" y="1957440"/>
          <a:ext cx="606403" cy="474285"/>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CD5ECE-C436-4EB8-B3A5-5C94949BAFE1}">
      <dsp:nvSpPr>
        <dsp:cNvPr id="0" name=""/>
        <dsp:cNvSpPr/>
      </dsp:nvSpPr>
      <dsp:spPr>
        <a:xfrm>
          <a:off x="1094546" y="2628599"/>
          <a:ext cx="1155632" cy="11556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TOWN ADMIN REVIEWS PROJECTS WITH DEPT HEADS </a:t>
          </a:r>
        </a:p>
      </dsp:txBody>
      <dsp:txXfrm>
        <a:off x="1263784" y="2797837"/>
        <a:ext cx="817156" cy="817156"/>
      </dsp:txXfrm>
    </dsp:sp>
    <dsp:sp modelId="{D84D7C4E-2583-4CCC-A373-27712EB7716D}">
      <dsp:nvSpPr>
        <dsp:cNvPr id="0" name=""/>
        <dsp:cNvSpPr/>
      </dsp:nvSpPr>
      <dsp:spPr>
        <a:xfrm rot="10800000">
          <a:off x="1369161" y="4152189"/>
          <a:ext cx="606403" cy="474285"/>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9B6C9C-B459-400D-A6F8-C7563F6EDD87}">
      <dsp:nvSpPr>
        <dsp:cNvPr id="0" name=""/>
        <dsp:cNvSpPr/>
      </dsp:nvSpPr>
      <dsp:spPr>
        <a:xfrm>
          <a:off x="1094546" y="4967586"/>
          <a:ext cx="1155632" cy="11556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DRAFT PLAN SUBMITTED TO CIP COMMITTEE</a:t>
          </a:r>
        </a:p>
      </dsp:txBody>
      <dsp:txXfrm>
        <a:off x="1263784" y="5136824"/>
        <a:ext cx="817156" cy="817156"/>
      </dsp:txXfrm>
    </dsp:sp>
    <dsp:sp modelId="{30084AC5-208C-4A03-8CB5-BDC825DCC7D2}">
      <dsp:nvSpPr>
        <dsp:cNvPr id="0" name=""/>
        <dsp:cNvSpPr/>
      </dsp:nvSpPr>
      <dsp:spPr>
        <a:xfrm rot="5400000">
          <a:off x="2682021" y="5308259"/>
          <a:ext cx="606403" cy="474285"/>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C33E91-45B5-4EA2-AE9B-42D9AB843CD8}">
      <dsp:nvSpPr>
        <dsp:cNvPr id="0" name=""/>
        <dsp:cNvSpPr/>
      </dsp:nvSpPr>
      <dsp:spPr>
        <a:xfrm>
          <a:off x="3693420" y="4967586"/>
          <a:ext cx="1155632" cy="11556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CIP COMMITTEE REVIEWS DRAFT AND PRIORITIZES PROJECTS</a:t>
          </a:r>
        </a:p>
      </dsp:txBody>
      <dsp:txXfrm>
        <a:off x="3862658" y="5136824"/>
        <a:ext cx="817156" cy="817156"/>
      </dsp:txXfrm>
    </dsp:sp>
    <dsp:sp modelId="{4B509E8F-C77E-44AF-BB69-741B487A75FB}">
      <dsp:nvSpPr>
        <dsp:cNvPr id="0" name=""/>
        <dsp:cNvSpPr/>
      </dsp:nvSpPr>
      <dsp:spPr>
        <a:xfrm>
          <a:off x="3968035" y="4125343"/>
          <a:ext cx="606403" cy="474285"/>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FB27B5-5033-47EF-9E67-B0584CBBEE73}">
      <dsp:nvSpPr>
        <dsp:cNvPr id="0" name=""/>
        <dsp:cNvSpPr/>
      </dsp:nvSpPr>
      <dsp:spPr>
        <a:xfrm>
          <a:off x="3693420" y="2628599"/>
          <a:ext cx="1155632" cy="11556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CIP COMMITTEE FINALIZES AND ADOPTS THE CIP</a:t>
          </a:r>
        </a:p>
      </dsp:txBody>
      <dsp:txXfrm>
        <a:off x="3862658" y="2797837"/>
        <a:ext cx="817156" cy="817156"/>
      </dsp:txXfrm>
    </dsp:sp>
    <dsp:sp modelId="{54B88BD7-B6AB-4006-AF3C-1562194C0E9A}">
      <dsp:nvSpPr>
        <dsp:cNvPr id="0" name=""/>
        <dsp:cNvSpPr/>
      </dsp:nvSpPr>
      <dsp:spPr>
        <a:xfrm>
          <a:off x="3968035" y="1930594"/>
          <a:ext cx="606403" cy="474285"/>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FA252C-FDCF-418F-89F4-DA14348ED892}">
      <dsp:nvSpPr>
        <dsp:cNvPr id="0" name=""/>
        <dsp:cNvSpPr/>
      </dsp:nvSpPr>
      <dsp:spPr>
        <a:xfrm>
          <a:off x="3404945" y="1138"/>
          <a:ext cx="1732582" cy="173258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t>CIP SUBMITTED TO SELECT BOARD</a:t>
          </a:r>
        </a:p>
      </dsp:txBody>
      <dsp:txXfrm>
        <a:off x="3658676" y="254869"/>
        <a:ext cx="1225120" cy="122512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9874-4169-4949-B8E8-ED0C135E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1853</Words>
  <Characters>9769</Characters>
  <Application>Microsoft Office Word</Application>
  <DocSecurity>0</DocSecurity>
  <Lines>217</Lines>
  <Paragraphs>57</Paragraphs>
  <ScaleCrop>false</ScaleCrop>
  <HeadingPairs>
    <vt:vector size="2" baseType="variant">
      <vt:variant>
        <vt:lpstr>Title</vt:lpstr>
      </vt:variant>
      <vt:variant>
        <vt:i4>1</vt:i4>
      </vt:variant>
    </vt:vector>
  </HeadingPairs>
  <TitlesOfParts>
    <vt:vector size="1" baseType="lpstr">
      <vt:lpstr>Capital improvements plan   fy26 through fy32</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improvements plan   fy26 through fy32</dc:title>
  <dc:subject/>
  <dc:creator>Nancy Strand</dc:creator>
  <cp:keywords/>
  <dc:description/>
  <cp:lastModifiedBy>Mary Moritz</cp:lastModifiedBy>
  <cp:revision>2</cp:revision>
  <cp:lastPrinted>2025-11-03T18:06:00Z</cp:lastPrinted>
  <dcterms:created xsi:type="dcterms:W3CDTF">2025-11-03T18:13:00Z</dcterms:created>
  <dcterms:modified xsi:type="dcterms:W3CDTF">2025-11-03T18:13:00Z</dcterms:modified>
</cp:coreProperties>
</file>